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56061C" w:rsidRPr="006A6DE8" w14:paraId="0B667164" w14:textId="77777777" w:rsidTr="001F6CBE">
        <w:trPr>
          <w:cantSplit/>
          <w:trHeight w:hRule="exact" w:val="1138"/>
        </w:trPr>
        <w:tc>
          <w:tcPr>
            <w:tcW w:w="4848" w:type="dxa"/>
          </w:tcPr>
          <w:p w14:paraId="43615A33" w14:textId="77777777" w:rsidR="0056061C" w:rsidRPr="00E534A0" w:rsidRDefault="0056061C" w:rsidP="001F6CBE">
            <w:pPr>
              <w:pStyle w:val="Logo"/>
              <w:spacing w:line="360" w:lineRule="auto"/>
            </w:pPr>
            <w:bookmarkStart w:id="0" w:name="_Toc75794809"/>
            <w:bookmarkStart w:id="1" w:name="_Toc55295314"/>
            <w:bookmarkStart w:id="2" w:name="_GoBack"/>
            <w:bookmarkEnd w:id="2"/>
            <w:r>
              <w:rPr>
                <w:lang w:val="de-CH" w:eastAsia="de-CH" w:bidi="ar-SA"/>
              </w:rPr>
              <w:drawing>
                <wp:inline distT="0" distB="0" distL="0" distR="0" wp14:anchorId="01C8B617" wp14:editId="0BFE488E">
                  <wp:extent cx="2066925" cy="474766"/>
                  <wp:effectExtent l="0" t="0" r="0" b="1905"/>
                  <wp:docPr id="7" name="Picture 7"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_RGB_pos"/>
                          <pic:cNvPicPr>
                            <a:picLocks noChangeAspect="1" noChangeArrowheads="1"/>
                          </pic:cNvPicPr>
                        </pic:nvPicPr>
                        <pic:blipFill>
                          <a:blip r:embed="rId8"/>
                          <a:srcRect/>
                          <a:stretch>
                            <a:fillRect/>
                          </a:stretch>
                        </pic:blipFill>
                        <pic:spPr bwMode="auto">
                          <a:xfrm>
                            <a:off x="0" y="0"/>
                            <a:ext cx="2070237" cy="475527"/>
                          </a:xfrm>
                          <a:prstGeom prst="rect">
                            <a:avLst/>
                          </a:prstGeom>
                          <a:noFill/>
                          <a:ln w="9525">
                            <a:noFill/>
                            <a:miter lim="800000"/>
                            <a:headEnd/>
                            <a:tailEnd/>
                          </a:ln>
                        </pic:spPr>
                      </pic:pic>
                    </a:graphicData>
                  </a:graphic>
                </wp:inline>
              </w:drawing>
            </w:r>
          </w:p>
        </w:tc>
        <w:tc>
          <w:tcPr>
            <w:tcW w:w="4961" w:type="dxa"/>
          </w:tcPr>
          <w:p w14:paraId="08CE1F70" w14:textId="77777777" w:rsidR="0056061C" w:rsidRPr="00CF174D" w:rsidRDefault="0056061C" w:rsidP="001F6CBE">
            <w:pPr>
              <w:pStyle w:val="KopfDept"/>
              <w:spacing w:after="0" w:line="360" w:lineRule="auto"/>
              <w:ind w:left="0"/>
              <w:contextualSpacing w:val="0"/>
              <w:rPr>
                <w:szCs w:val="15"/>
                <w:lang w:val="de-CH"/>
              </w:rPr>
            </w:pPr>
            <w:r w:rsidRPr="00CF174D">
              <w:rPr>
                <w:lang w:val="de-CH"/>
              </w:rPr>
              <w:t>Eidgenössisches Departement für auswärtige Angelegenheiten EDA</w:t>
            </w:r>
          </w:p>
          <w:p w14:paraId="6698B50C" w14:textId="77777777" w:rsidR="0056061C" w:rsidRPr="002358B6" w:rsidRDefault="0056061C" w:rsidP="001F6CBE">
            <w:pPr>
              <w:spacing w:after="0" w:line="360" w:lineRule="auto"/>
              <w:rPr>
                <w:i/>
                <w:color w:val="00B050"/>
                <w:sz w:val="15"/>
                <w:szCs w:val="15"/>
                <w:lang w:val="de-CH"/>
              </w:rPr>
            </w:pPr>
            <w:r>
              <w:rPr>
                <w:sz w:val="15"/>
                <w:lang w:val="de-CH"/>
              </w:rPr>
              <w:t>Kommunikation EDA</w:t>
            </w:r>
          </w:p>
        </w:tc>
      </w:tr>
    </w:tbl>
    <w:p w14:paraId="7418CF9C" w14:textId="77777777" w:rsidR="0056061C" w:rsidRDefault="0056061C" w:rsidP="00CE23FE">
      <w:pPr>
        <w:spacing w:after="240"/>
      </w:pPr>
    </w:p>
    <w:p w14:paraId="76E17C0B" w14:textId="77777777" w:rsidR="00CE23FE" w:rsidRPr="003765BA" w:rsidRDefault="001E7B34" w:rsidP="001E7B34">
      <w:pPr>
        <w:pStyle w:val="Heading1"/>
        <w:numPr>
          <w:ilvl w:val="0"/>
          <w:numId w:val="0"/>
        </w:numPr>
        <w:spacing w:after="240" w:line="240" w:lineRule="auto"/>
        <w:ind w:left="709" w:hanging="709"/>
        <w:rPr>
          <w:lang w:val="de-CH"/>
        </w:rPr>
      </w:pPr>
      <w:r w:rsidRPr="003765BA">
        <w:rPr>
          <w:lang w:val="de-CH"/>
        </w:rPr>
        <w:t xml:space="preserve">Anhang 0 - </w:t>
      </w:r>
      <w:r w:rsidR="00CE23FE" w:rsidRPr="003765BA">
        <w:rPr>
          <w:lang w:val="de-CH"/>
        </w:rPr>
        <w:t>Eignungskriterien</w:t>
      </w:r>
      <w:bookmarkEnd w:id="0"/>
      <w:r w:rsidR="00CE23FE" w:rsidRPr="003765BA">
        <w:rPr>
          <w:lang w:val="de-CH"/>
        </w:rPr>
        <w:t xml:space="preserve"> </w:t>
      </w:r>
      <w:bookmarkEnd w:id="1"/>
    </w:p>
    <w:p w14:paraId="4360B33F" w14:textId="77777777" w:rsidR="00CE23FE" w:rsidRPr="00306FAE" w:rsidRDefault="00CE23FE" w:rsidP="00CE23FE">
      <w:pPr>
        <w:rPr>
          <w:lang w:val="de-CH"/>
        </w:rPr>
      </w:pPr>
      <w:r w:rsidRPr="00306FAE">
        <w:rPr>
          <w:lang w:val="de-CH"/>
        </w:rPr>
        <w:t xml:space="preserve">Die </w:t>
      </w:r>
      <w:r>
        <w:rPr>
          <w:lang w:val="de-CH"/>
        </w:rPr>
        <w:t>nachfolgend</w:t>
      </w:r>
      <w:r w:rsidRPr="00306FAE">
        <w:rPr>
          <w:lang w:val="de-CH"/>
        </w:rPr>
        <w:t xml:space="preserve"> aufgeführten Eignungskriterien müssen vollständig und ohne Einschränkung oder Modifikation mit der Unterbreitung des Angebots erfüllt und nachgewiesen werden, ansonsten wird nicht auf das Angebot eingegangen. </w:t>
      </w:r>
    </w:p>
    <w:p w14:paraId="6FC95E76" w14:textId="77777777" w:rsidR="00CE23FE" w:rsidRDefault="00CE23FE" w:rsidP="00CE23FE">
      <w:pPr>
        <w:rPr>
          <w:lang w:val="de-CH"/>
        </w:rPr>
      </w:pPr>
      <w:r w:rsidRPr="00306FAE">
        <w:rPr>
          <w:lang w:val="de-CH"/>
        </w:rPr>
        <w:t>Nur diejenigen Angebote, welche sämtliche formellen Anforderungen und Eignungskriterien erfüllen, werden anhand der Zuschlagskriterien bewertet. Die übrigen Angebote werden vom we</w:t>
      </w:r>
      <w:r>
        <w:rPr>
          <w:lang w:val="de-CH"/>
        </w:rPr>
        <w:t>iteren Verfahren ausgeschlossen.</w:t>
      </w:r>
    </w:p>
    <w:p w14:paraId="1B39C842" w14:textId="77777777" w:rsidR="00CE23FE" w:rsidRPr="00120685" w:rsidRDefault="00CE23FE" w:rsidP="00CE23FE">
      <w:pPr>
        <w:rPr>
          <w:lang w:val="de-CH"/>
        </w:rPr>
      </w:pPr>
    </w:p>
    <w:tbl>
      <w:tblPr>
        <w:tblStyle w:val="TableGrid"/>
        <w:tblW w:w="9063" w:type="dxa"/>
        <w:tblLook w:val="04A0" w:firstRow="1" w:lastRow="0" w:firstColumn="1" w:lastColumn="0" w:noHBand="0" w:noVBand="1"/>
      </w:tblPr>
      <w:tblGrid>
        <w:gridCol w:w="1278"/>
        <w:gridCol w:w="3807"/>
        <w:gridCol w:w="3978"/>
      </w:tblGrid>
      <w:tr w:rsidR="00CE23FE" w14:paraId="0D15A44C" w14:textId="77777777" w:rsidTr="001F6CBE">
        <w:tc>
          <w:tcPr>
            <w:tcW w:w="1278" w:type="dxa"/>
            <w:shd w:val="clear" w:color="auto" w:fill="D9D9D9" w:themeFill="background1" w:themeFillShade="D9"/>
          </w:tcPr>
          <w:p w14:paraId="12C45B54" w14:textId="77777777" w:rsidR="00CE23FE" w:rsidRPr="00CF196F" w:rsidRDefault="00CE23FE" w:rsidP="001F6CBE">
            <w:pPr>
              <w:rPr>
                <w:b/>
                <w:lang w:val="de-CH"/>
              </w:rPr>
            </w:pPr>
            <w:r w:rsidRPr="00CF196F">
              <w:rPr>
                <w:b/>
                <w:lang w:val="de-CH"/>
              </w:rPr>
              <w:t>EK</w:t>
            </w:r>
          </w:p>
        </w:tc>
        <w:tc>
          <w:tcPr>
            <w:tcW w:w="3807" w:type="dxa"/>
            <w:shd w:val="clear" w:color="auto" w:fill="D9D9D9" w:themeFill="background1" w:themeFillShade="D9"/>
          </w:tcPr>
          <w:p w14:paraId="11F066B5" w14:textId="77777777" w:rsidR="00CE23FE" w:rsidRPr="00CF196F" w:rsidRDefault="00CE23FE" w:rsidP="001F6CBE">
            <w:pPr>
              <w:rPr>
                <w:b/>
                <w:lang w:val="de-CH"/>
              </w:rPr>
            </w:pPr>
            <w:r>
              <w:rPr>
                <w:b/>
                <w:lang w:val="de-CH"/>
              </w:rPr>
              <w:t>Eignungskriterium</w:t>
            </w:r>
          </w:p>
        </w:tc>
        <w:tc>
          <w:tcPr>
            <w:tcW w:w="3978" w:type="dxa"/>
            <w:shd w:val="clear" w:color="auto" w:fill="D9D9D9" w:themeFill="background1" w:themeFillShade="D9"/>
          </w:tcPr>
          <w:p w14:paraId="4EA0E247" w14:textId="77777777" w:rsidR="00CE23FE" w:rsidRPr="00CF196F" w:rsidRDefault="00CE23FE" w:rsidP="001F6CBE">
            <w:pPr>
              <w:rPr>
                <w:lang w:val="de-CH"/>
              </w:rPr>
            </w:pPr>
            <w:r w:rsidRPr="00CF196F">
              <w:rPr>
                <w:b/>
                <w:lang w:val="de-CH"/>
              </w:rPr>
              <w:t>Bestätigung / einzureichende Dokumente</w:t>
            </w:r>
          </w:p>
        </w:tc>
      </w:tr>
      <w:tr w:rsidR="00CE23FE" w:rsidRPr="00885E02" w14:paraId="4B358524" w14:textId="77777777" w:rsidTr="001F6CBE">
        <w:tc>
          <w:tcPr>
            <w:tcW w:w="1278" w:type="dxa"/>
          </w:tcPr>
          <w:p w14:paraId="124CBDAC" w14:textId="77777777" w:rsidR="00CE23FE" w:rsidRDefault="00CE23FE" w:rsidP="001F6CBE">
            <w:pPr>
              <w:rPr>
                <w:b/>
                <w:lang w:val="de-CH"/>
              </w:rPr>
            </w:pPr>
            <w:r>
              <w:rPr>
                <w:b/>
                <w:lang w:val="de-CH"/>
              </w:rPr>
              <w:t>EK1</w:t>
            </w:r>
          </w:p>
        </w:tc>
        <w:tc>
          <w:tcPr>
            <w:tcW w:w="3807" w:type="dxa"/>
          </w:tcPr>
          <w:p w14:paraId="25151C98" w14:textId="77777777" w:rsidR="00CE23FE" w:rsidRPr="00120685" w:rsidRDefault="00CE23FE" w:rsidP="001F6CBE">
            <w:pPr>
              <w:spacing w:before="60"/>
              <w:rPr>
                <w:rFonts w:cs="Arial"/>
                <w:b/>
                <w:szCs w:val="22"/>
                <w:lang w:val="de-CH"/>
              </w:rPr>
            </w:pPr>
            <w:r w:rsidRPr="00120685">
              <w:rPr>
                <w:rFonts w:cs="Arial"/>
                <w:b/>
                <w:szCs w:val="22"/>
                <w:lang w:val="de-CH"/>
              </w:rPr>
              <w:t>Wirtschaftliche / finanzielle / organisatorische Leistungsfähigkeit</w:t>
            </w:r>
          </w:p>
          <w:p w14:paraId="35F6B408" w14:textId="77777777" w:rsidR="00CE23FE" w:rsidRDefault="00CE23FE" w:rsidP="001F6CBE">
            <w:pPr>
              <w:widowControl w:val="0"/>
              <w:spacing w:before="60" w:after="60"/>
              <w:rPr>
                <w:rFonts w:cs="Arial"/>
                <w:szCs w:val="22"/>
                <w:lang w:val="de-CH"/>
              </w:rPr>
            </w:pPr>
            <w:r w:rsidRPr="00120685">
              <w:rPr>
                <w:rFonts w:cs="Arial"/>
                <w:szCs w:val="22"/>
                <w:lang w:val="de-CH"/>
              </w:rPr>
              <w:t>Der A</w:t>
            </w:r>
            <w:r>
              <w:rPr>
                <w:rFonts w:cs="Arial"/>
                <w:szCs w:val="22"/>
                <w:lang w:val="de-CH"/>
              </w:rPr>
              <w:t xml:space="preserve">nbieter bestätigt, dass er über ausreichende </w:t>
            </w:r>
            <w:r w:rsidRPr="00120685">
              <w:rPr>
                <w:rFonts w:cs="Arial"/>
                <w:szCs w:val="22"/>
                <w:lang w:val="de-CH"/>
              </w:rPr>
              <w:t>wirtschaftlic</w:t>
            </w:r>
            <w:r>
              <w:rPr>
                <w:rFonts w:cs="Arial"/>
                <w:szCs w:val="22"/>
                <w:lang w:val="de-CH"/>
              </w:rPr>
              <w:t>he, finanzielle und organisatorische Fähigkeiten verfügt, um den Auftrag auszuführen.</w:t>
            </w:r>
          </w:p>
          <w:p w14:paraId="54657551" w14:textId="77777777" w:rsidR="00CE23FE" w:rsidRPr="00120685" w:rsidRDefault="00CE23FE" w:rsidP="001F6CBE">
            <w:pPr>
              <w:widowControl w:val="0"/>
              <w:spacing w:before="60" w:after="60"/>
              <w:rPr>
                <w:rFonts w:cs="Arial"/>
                <w:szCs w:val="22"/>
                <w:lang w:val="de-CH"/>
              </w:rPr>
            </w:pPr>
            <w:r>
              <w:rPr>
                <w:rFonts w:cs="Arial"/>
                <w:szCs w:val="22"/>
                <w:lang w:val="de-CH"/>
              </w:rPr>
              <w:t>Der Zuschlagsempfänger wird vor Vertragsunterzeichnung aufgefordert, einen Handelsregister-auszug und einen Betreibungsregisterauszug (nicht älter als 3 Monate) einzureichen. Ausländische Anbieter müssen äquivalente offizielle Dokumente einreichen.</w:t>
            </w:r>
          </w:p>
        </w:tc>
        <w:tc>
          <w:tcPr>
            <w:tcW w:w="3978" w:type="dxa"/>
          </w:tcPr>
          <w:p w14:paraId="5352792B" w14:textId="77777777" w:rsidR="00CE23FE" w:rsidRPr="00CF196F" w:rsidRDefault="00CE23FE" w:rsidP="001F6CBE">
            <w:pPr>
              <w:widowControl w:val="0"/>
              <w:spacing w:before="60"/>
              <w:rPr>
                <w:rFonts w:cs="Arial"/>
                <w:b/>
                <w:szCs w:val="22"/>
                <w:lang w:val="de-CH" w:eastAsia="de-CH"/>
              </w:rPr>
            </w:pPr>
            <w:r w:rsidRPr="00CF196F">
              <w:rPr>
                <w:rFonts w:cs="Arial"/>
                <w:b/>
                <w:szCs w:val="22"/>
                <w:lang w:val="de-CH" w:eastAsia="de-CH"/>
              </w:rPr>
              <w:t>Bestätigung</w:t>
            </w:r>
          </w:p>
          <w:p w14:paraId="1DFF512C" w14:textId="08A8E776" w:rsidR="00CE23FE" w:rsidRPr="00F767DB" w:rsidRDefault="00CE23FE" w:rsidP="001F6CBE">
            <w:pPr>
              <w:spacing w:before="60"/>
              <w:rPr>
                <w:rFonts w:cs="Arial"/>
                <w:szCs w:val="22"/>
                <w:lang w:val="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034F4D">
              <w:rPr>
                <w:rFonts w:cs="Arial"/>
                <w:szCs w:val="22"/>
                <w:lang w:val="de-CH"/>
              </w:rPr>
              <w:t xml:space="preserve"> </w:t>
            </w:r>
            <w:r w:rsidRPr="00F767DB">
              <w:rPr>
                <w:rFonts w:cs="Arial"/>
                <w:szCs w:val="22"/>
                <w:lang w:val="de-CH" w:eastAsia="de-CH"/>
              </w:rPr>
              <w:t xml:space="preserve">Der Anbieter </w:t>
            </w:r>
            <w:r w:rsidRPr="00F767DB">
              <w:rPr>
                <w:rFonts w:cs="Arial"/>
                <w:szCs w:val="22"/>
                <w:lang w:val="de-CH"/>
              </w:rPr>
              <w:t>bestätigt, dass er über ausreichende wirtschaftliche / finanzielle / organisatorische Fähigkeiten verfügt, um den Auftrag auszuführen und die gesetzlichen Verpflichtungen bezüglich Steuern, Abgaben und Sozialversicherungsbeiträge zu erfüllen.</w:t>
            </w:r>
          </w:p>
          <w:p w14:paraId="66D9C3B3" w14:textId="77777777" w:rsidR="00CE23FE" w:rsidRPr="00034F4D" w:rsidRDefault="00CE23FE" w:rsidP="001F6CBE">
            <w:pPr>
              <w:widowControl w:val="0"/>
              <w:spacing w:before="60"/>
              <w:rPr>
                <w:rFonts w:cs="Arial"/>
                <w:b/>
                <w:szCs w:val="22"/>
                <w:lang w:val="de-CH"/>
              </w:rPr>
            </w:pPr>
          </w:p>
        </w:tc>
      </w:tr>
      <w:tr w:rsidR="00CE23FE" w:rsidRPr="003D7F09" w14:paraId="708663B0" w14:textId="77777777" w:rsidTr="001F6CBE">
        <w:tc>
          <w:tcPr>
            <w:tcW w:w="1278" w:type="dxa"/>
          </w:tcPr>
          <w:p w14:paraId="5F418B1F" w14:textId="77777777" w:rsidR="00CE23FE" w:rsidRDefault="00CE23FE" w:rsidP="001F6CBE">
            <w:pPr>
              <w:rPr>
                <w:b/>
                <w:lang w:val="de-CH"/>
              </w:rPr>
            </w:pPr>
            <w:r>
              <w:rPr>
                <w:b/>
                <w:lang w:val="de-CH"/>
              </w:rPr>
              <w:t>EK 2</w:t>
            </w:r>
          </w:p>
        </w:tc>
        <w:tc>
          <w:tcPr>
            <w:tcW w:w="3807" w:type="dxa"/>
          </w:tcPr>
          <w:p w14:paraId="70830451" w14:textId="77777777" w:rsidR="00CE23FE" w:rsidRDefault="00CE23FE" w:rsidP="001F6CBE">
            <w:pPr>
              <w:widowControl w:val="0"/>
              <w:spacing w:before="60" w:after="60"/>
              <w:rPr>
                <w:rFonts w:cs="Arial"/>
                <w:b/>
                <w:szCs w:val="22"/>
                <w:lang w:val="de-CH"/>
              </w:rPr>
            </w:pPr>
            <w:r w:rsidRPr="00034F4D">
              <w:rPr>
                <w:rFonts w:cs="Arial"/>
                <w:b/>
                <w:szCs w:val="22"/>
                <w:lang w:val="de-CH"/>
              </w:rPr>
              <w:t>Einh</w:t>
            </w:r>
            <w:r>
              <w:rPr>
                <w:rFonts w:cs="Arial"/>
                <w:b/>
                <w:szCs w:val="22"/>
                <w:lang w:val="de-CH"/>
              </w:rPr>
              <w:t>altung der Teilnahmebedingungen</w:t>
            </w:r>
          </w:p>
          <w:p w14:paraId="6D499261" w14:textId="77777777" w:rsidR="00CE23FE" w:rsidRPr="00034F4D" w:rsidRDefault="00CE23FE" w:rsidP="001F6CBE">
            <w:pPr>
              <w:widowControl w:val="0"/>
              <w:spacing w:before="60" w:after="60"/>
              <w:rPr>
                <w:rFonts w:cs="Arial"/>
                <w:szCs w:val="22"/>
                <w:lang w:val="de-CH"/>
              </w:rPr>
            </w:pPr>
            <w:r w:rsidRPr="00034F4D">
              <w:rPr>
                <w:rFonts w:cs="Arial"/>
                <w:szCs w:val="22"/>
                <w:lang w:val="de-CH"/>
              </w:rPr>
              <w:t>Einhaltung der Arbeitsschutzbestimmungen, der Arbeitsbedingungen, der Melde- und Bewilligungspflichten gemäss BGSA, der Lohngleichheit, des Umweltrechts und der Regeln zur Vermeidung von Korruption</w:t>
            </w:r>
            <w:r>
              <w:rPr>
                <w:rFonts w:cs="Arial"/>
                <w:szCs w:val="22"/>
                <w:lang w:val="de-CH"/>
              </w:rPr>
              <w:t>.</w:t>
            </w:r>
          </w:p>
          <w:p w14:paraId="3A81964A" w14:textId="77777777" w:rsidR="00CE23FE" w:rsidRPr="00034F4D" w:rsidRDefault="00CE23FE" w:rsidP="001F6CBE">
            <w:pPr>
              <w:rPr>
                <w:rFonts w:cs="Arial"/>
                <w:szCs w:val="22"/>
                <w:lang w:val="de-CH"/>
              </w:rPr>
            </w:pPr>
            <w:r w:rsidRPr="00034F4D">
              <w:rPr>
                <w:rFonts w:cs="Arial"/>
                <w:szCs w:val="22"/>
                <w:lang w:val="de-CH"/>
              </w:rPr>
              <w:t>Der Anbieter bestätigt, dass er selber sowie die von ihm beigezogenen Dritten (Subunternehmer) die Teilnahmebedingungen gemäss Selbstdeklarationsblatt der Beschaffungskonferenz des Bundes BKB einhalten.</w:t>
            </w:r>
          </w:p>
          <w:p w14:paraId="186F62E3" w14:textId="77777777" w:rsidR="00CE23FE" w:rsidRDefault="00CE23FE" w:rsidP="001F6CBE">
            <w:pPr>
              <w:rPr>
                <w:rFonts w:cs="Arial"/>
                <w:szCs w:val="22"/>
                <w:u w:val="single"/>
                <w:lang w:val="de-CH"/>
              </w:rPr>
            </w:pPr>
          </w:p>
          <w:p w14:paraId="04315551" w14:textId="77777777" w:rsidR="00CE23FE" w:rsidRDefault="00CE23FE" w:rsidP="001F6CBE">
            <w:pPr>
              <w:rPr>
                <w:rFonts w:cs="Arial"/>
                <w:szCs w:val="22"/>
                <w:u w:val="single"/>
                <w:lang w:val="de-CH"/>
              </w:rPr>
            </w:pPr>
          </w:p>
          <w:p w14:paraId="73A2B666" w14:textId="77777777" w:rsidR="00CE23FE" w:rsidRPr="00034F4D" w:rsidRDefault="00CE23FE" w:rsidP="001F6CBE">
            <w:pPr>
              <w:rPr>
                <w:rFonts w:cs="Arial"/>
                <w:szCs w:val="22"/>
                <w:u w:val="single"/>
                <w:lang w:val="de-CH"/>
              </w:rPr>
            </w:pPr>
          </w:p>
        </w:tc>
        <w:tc>
          <w:tcPr>
            <w:tcW w:w="3978" w:type="dxa"/>
          </w:tcPr>
          <w:p w14:paraId="443C6D2D" w14:textId="77777777" w:rsidR="00CE23FE" w:rsidRPr="00034F4D" w:rsidRDefault="00CE23FE" w:rsidP="001F6CBE">
            <w:pPr>
              <w:widowControl w:val="0"/>
              <w:spacing w:before="60"/>
              <w:rPr>
                <w:rFonts w:cs="Arial"/>
                <w:b/>
                <w:szCs w:val="22"/>
                <w:lang w:val="de-CH"/>
              </w:rPr>
            </w:pPr>
            <w:r w:rsidRPr="00034F4D">
              <w:rPr>
                <w:rFonts w:cs="Arial"/>
                <w:b/>
                <w:szCs w:val="22"/>
                <w:lang w:val="de-CH"/>
              </w:rPr>
              <w:lastRenderedPageBreak/>
              <w:t>Einzureichende Dokumente</w:t>
            </w:r>
          </w:p>
          <w:p w14:paraId="09843D6D" w14:textId="19ADBCAA" w:rsidR="00EF2E3E" w:rsidRDefault="00CE23FE" w:rsidP="001F6CBE">
            <w:pPr>
              <w:widowControl w:val="0"/>
              <w:spacing w:before="60"/>
              <w:rPr>
                <w:rFonts w:cs="Arial"/>
                <w:szCs w:val="22"/>
                <w:lang w:val="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034F4D">
              <w:rPr>
                <w:rFonts w:cs="Arial"/>
                <w:szCs w:val="22"/>
                <w:lang w:val="de-CH"/>
              </w:rPr>
              <w:t xml:space="preserve"> Rechtsgültige Unterzeichnung der Selbstdeklaration «Nachweis der Teilnahmebedingungen» </w:t>
            </w:r>
            <w:r w:rsidR="00EF2E3E">
              <w:rPr>
                <w:rFonts w:cs="Arial"/>
                <w:szCs w:val="22"/>
                <w:lang w:val="de-CH"/>
              </w:rPr>
              <w:br/>
            </w:r>
            <w:r w:rsidRPr="00034F4D">
              <w:rPr>
                <w:rFonts w:cs="Arial"/>
                <w:szCs w:val="22"/>
                <w:lang w:val="de-CH"/>
              </w:rPr>
              <w:t>(</w:t>
            </w:r>
            <w:r w:rsidR="00122F5C">
              <w:rPr>
                <w:rFonts w:cs="Arial"/>
                <w:szCs w:val="22"/>
                <w:lang w:val="de-CH"/>
              </w:rPr>
              <w:t xml:space="preserve">siehe </w:t>
            </w:r>
            <w:r w:rsidRPr="00034F4D">
              <w:rPr>
                <w:rFonts w:cs="Arial"/>
                <w:szCs w:val="22"/>
                <w:lang w:val="de-CH"/>
              </w:rPr>
              <w:t xml:space="preserve">Anhang </w:t>
            </w:r>
            <w:r w:rsidR="00EF2E3E">
              <w:rPr>
                <w:rFonts w:cs="Arial"/>
                <w:szCs w:val="22"/>
                <w:lang w:val="de-CH"/>
              </w:rPr>
              <w:t>0</w:t>
            </w:r>
            <w:r w:rsidRPr="003D7F09">
              <w:rPr>
                <w:rFonts w:cs="Arial"/>
                <w:szCs w:val="22"/>
                <w:lang w:val="de-CH"/>
              </w:rPr>
              <w:t>1</w:t>
            </w:r>
            <w:r w:rsidRPr="00034F4D">
              <w:rPr>
                <w:rFonts w:cs="Arial"/>
                <w:szCs w:val="22"/>
                <w:lang w:val="de-CH"/>
              </w:rPr>
              <w:t>)</w:t>
            </w:r>
            <w:r w:rsidR="00EF2E3E">
              <w:rPr>
                <w:rFonts w:cs="Arial"/>
                <w:szCs w:val="22"/>
                <w:lang w:val="de-CH"/>
              </w:rPr>
              <w:t xml:space="preserve"> </w:t>
            </w:r>
            <w:r w:rsidR="00EF2E3E">
              <w:rPr>
                <w:rFonts w:cs="Arial"/>
                <w:szCs w:val="22"/>
                <w:lang w:val="de-CH"/>
              </w:rPr>
              <w:br/>
            </w: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EF2E3E" w14:paraId="0B346A1C" w14:textId="77777777" w:rsidTr="00EF2E3E">
              <w:tc>
                <w:tcPr>
                  <w:tcW w:w="730" w:type="dxa"/>
                  <w:tcBorders>
                    <w:top w:val="nil"/>
                    <w:left w:val="nil"/>
                    <w:bottom w:val="nil"/>
                    <w:right w:val="nil"/>
                  </w:tcBorders>
                  <w:shd w:val="clear" w:color="auto" w:fill="DBE5F1" w:themeFill="accent1" w:themeFillTint="33"/>
                </w:tcPr>
                <w:p w14:paraId="741B62C9" w14:textId="5C7A0BED" w:rsidR="00EF2E3E" w:rsidRDefault="00EF2E3E" w:rsidP="00EF2E3E">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5128664D" wp14:editId="15E984B2">
                        <wp:extent cx="283580" cy="364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59A9B2DA" w14:textId="1AB9A572" w:rsidR="00EF2E3E" w:rsidRDefault="00EF2E3E" w:rsidP="00EF2E3E">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2</w:t>
                  </w:r>
                  <w:r w:rsidR="005C5331">
                    <w:rPr>
                      <w:b/>
                      <w:color w:val="1F497D" w:themeColor="text2"/>
                      <w:sz w:val="18"/>
                      <w:szCs w:val="18"/>
                      <w:lang w:val="de-DE"/>
                    </w:rPr>
                    <w:t xml:space="preserve"> </w:t>
                  </w:r>
                </w:p>
              </w:tc>
            </w:tr>
          </w:tbl>
          <w:p w14:paraId="392B90D6" w14:textId="77777777" w:rsidR="00EF2E3E" w:rsidRDefault="00EF2E3E" w:rsidP="001F6CBE">
            <w:pPr>
              <w:widowControl w:val="0"/>
              <w:spacing w:before="60"/>
              <w:rPr>
                <w:rFonts w:cs="Arial"/>
                <w:szCs w:val="22"/>
                <w:lang w:val="de-CH"/>
              </w:rPr>
            </w:pPr>
          </w:p>
          <w:p w14:paraId="5D353694" w14:textId="287DB68E" w:rsidR="00CE23FE" w:rsidRPr="00034F4D" w:rsidRDefault="00EF2E3E" w:rsidP="001F6CBE">
            <w:pPr>
              <w:widowControl w:val="0"/>
              <w:spacing w:before="60"/>
              <w:rPr>
                <w:rFonts w:cs="Arial"/>
                <w:b/>
                <w:szCs w:val="22"/>
                <w:lang w:val="de-CH"/>
              </w:rPr>
            </w:pPr>
            <w:r>
              <w:rPr>
                <w:rFonts w:cs="Arial"/>
                <w:szCs w:val="22"/>
                <w:lang w:val="de-CH"/>
              </w:rPr>
              <w:br/>
            </w:r>
            <w:r w:rsidRPr="00EF2E3E">
              <w:rPr>
                <w:rFonts w:cs="Arial"/>
                <w:b/>
                <w:color w:val="1F497D" w:themeColor="text2"/>
                <w:szCs w:val="22"/>
                <w:lang w:val="de-CH"/>
              </w:rPr>
              <w:t xml:space="preserve"> </w:t>
            </w:r>
          </w:p>
          <w:p w14:paraId="5D7BC6CC" w14:textId="77777777" w:rsidR="00CE23FE" w:rsidRPr="00034F4D" w:rsidRDefault="00CE23FE" w:rsidP="001F6CBE">
            <w:pPr>
              <w:spacing w:before="60"/>
              <w:rPr>
                <w:rFonts w:cs="Arial"/>
                <w:b/>
                <w:bCs/>
                <w:szCs w:val="22"/>
                <w:lang w:val="de-CH"/>
              </w:rPr>
            </w:pPr>
          </w:p>
        </w:tc>
      </w:tr>
      <w:tr w:rsidR="00CE23FE" w:rsidRPr="003D7F09" w14:paraId="687C52DF" w14:textId="77777777" w:rsidTr="001F6CBE">
        <w:tc>
          <w:tcPr>
            <w:tcW w:w="1278" w:type="dxa"/>
          </w:tcPr>
          <w:p w14:paraId="6EAB4022" w14:textId="77777777" w:rsidR="00CE23FE" w:rsidRPr="00CF196F" w:rsidRDefault="00CE23FE" w:rsidP="001F6CBE">
            <w:pPr>
              <w:rPr>
                <w:b/>
                <w:lang w:val="de-CH"/>
              </w:rPr>
            </w:pPr>
            <w:r w:rsidRPr="00CF196F">
              <w:rPr>
                <w:b/>
                <w:lang w:val="de-CH"/>
              </w:rPr>
              <w:t xml:space="preserve">EK </w:t>
            </w:r>
            <w:r>
              <w:rPr>
                <w:b/>
                <w:lang w:val="de-CH"/>
              </w:rPr>
              <w:t>3</w:t>
            </w:r>
          </w:p>
        </w:tc>
        <w:tc>
          <w:tcPr>
            <w:tcW w:w="3807" w:type="dxa"/>
          </w:tcPr>
          <w:p w14:paraId="3AC85974" w14:textId="77777777" w:rsidR="00CE23FE" w:rsidRPr="00CF196F" w:rsidRDefault="00CE23FE" w:rsidP="001F6CBE">
            <w:pPr>
              <w:widowControl w:val="0"/>
              <w:spacing w:before="60" w:after="60"/>
              <w:rPr>
                <w:rFonts w:cs="Arial"/>
                <w:b/>
                <w:szCs w:val="22"/>
                <w:lang w:val="de-CH"/>
              </w:rPr>
            </w:pPr>
            <w:r w:rsidRPr="00CF196F">
              <w:rPr>
                <w:rFonts w:cs="Arial"/>
                <w:b/>
                <w:szCs w:val="22"/>
                <w:lang w:val="de-CH"/>
              </w:rPr>
              <w:t>Informationen zum Anbieter</w:t>
            </w:r>
          </w:p>
          <w:p w14:paraId="331C8FC8" w14:textId="77777777" w:rsidR="00CE23FE" w:rsidRPr="00EA1283" w:rsidRDefault="00CE23FE" w:rsidP="001F6CBE">
            <w:pPr>
              <w:pStyle w:val="BodyText"/>
              <w:rPr>
                <w:rFonts w:cs="Arial"/>
                <w:szCs w:val="22"/>
              </w:rPr>
            </w:pPr>
            <w:r w:rsidRPr="00EA1283">
              <w:rPr>
                <w:rFonts w:cs="Arial"/>
                <w:szCs w:val="22"/>
              </w:rPr>
              <w:t>Der Anbieter reicht das Formular «Informationen zum Anbieter» vollständig ausgefüllt ein.</w:t>
            </w:r>
          </w:p>
          <w:p w14:paraId="69C4C0EC" w14:textId="77777777" w:rsidR="00CE23FE" w:rsidRDefault="00CE23FE" w:rsidP="001F6CBE">
            <w:pPr>
              <w:rPr>
                <w:lang w:val="de-CH"/>
              </w:rPr>
            </w:pPr>
          </w:p>
        </w:tc>
        <w:tc>
          <w:tcPr>
            <w:tcW w:w="3978" w:type="dxa"/>
          </w:tcPr>
          <w:p w14:paraId="3C2A12B3" w14:textId="77777777" w:rsidR="00CE23FE" w:rsidRPr="00CF196F" w:rsidRDefault="00CE23FE" w:rsidP="001F6CBE">
            <w:pPr>
              <w:widowControl w:val="0"/>
              <w:spacing w:before="60"/>
              <w:rPr>
                <w:rFonts w:cs="Arial"/>
                <w:b/>
                <w:szCs w:val="22"/>
                <w:lang w:val="de-CH"/>
              </w:rPr>
            </w:pPr>
            <w:r w:rsidRPr="00CF196F">
              <w:rPr>
                <w:rFonts w:cs="Arial"/>
                <w:b/>
                <w:szCs w:val="22"/>
                <w:lang w:val="de-CH"/>
              </w:rPr>
              <w:t>Einzureichende Dokumente</w:t>
            </w:r>
          </w:p>
          <w:p w14:paraId="351C2542" w14:textId="6DE113AC" w:rsidR="00CE23FE" w:rsidRDefault="00CE23FE" w:rsidP="001F6CBE">
            <w:pPr>
              <w:spacing w:before="60" w:after="60"/>
              <w:rPr>
                <w:rFonts w:cs="Arial"/>
                <w:szCs w:val="22"/>
                <w:lang w:val="de-CH"/>
              </w:rPr>
            </w:pPr>
            <w:r w:rsidRPr="00EA1283">
              <w:rPr>
                <w:rFonts w:cs="Arial"/>
                <w:szCs w:val="22"/>
              </w:rPr>
              <w:fldChar w:fldCharType="begin">
                <w:ffData>
                  <w:name w:val=""/>
                  <w:enabled/>
                  <w:calcOnExit w:val="0"/>
                  <w:checkBox>
                    <w:sizeAuto/>
                    <w:default w:val="0"/>
                    <w:checked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Ausgefülltes und unterzeichnetes Formular </w:t>
            </w:r>
            <w:r w:rsidRPr="00A86369">
              <w:rPr>
                <w:rFonts w:cs="Arial"/>
                <w:szCs w:val="22"/>
                <w:lang w:val="de-CH"/>
              </w:rPr>
              <w:t xml:space="preserve">«Informationen zum Anbieter» </w:t>
            </w:r>
            <w:r w:rsidRPr="00CF196F">
              <w:rPr>
                <w:rFonts w:cs="Arial"/>
                <w:szCs w:val="22"/>
                <w:lang w:val="de-CH"/>
              </w:rPr>
              <w:t xml:space="preserve">gemäss Anhang </w:t>
            </w:r>
            <w:r w:rsidRPr="005E1F61">
              <w:rPr>
                <w:rFonts w:cs="Arial"/>
                <w:szCs w:val="22"/>
                <w:lang w:val="de-CH"/>
              </w:rPr>
              <w:t>2</w:t>
            </w:r>
            <w:r w:rsidRPr="00CF196F">
              <w:rPr>
                <w:rFonts w:cs="Arial"/>
                <w:szCs w:val="22"/>
                <w:lang w:val="de-CH"/>
              </w:rPr>
              <w:t>.</w:t>
            </w:r>
          </w:p>
          <w:p w14:paraId="56C4D1AB" w14:textId="77777777" w:rsidR="00EF2E3E" w:rsidRDefault="00EF2E3E" w:rsidP="00EF2E3E">
            <w:pPr>
              <w:widowControl w:val="0"/>
              <w:spacing w:before="60"/>
              <w:rPr>
                <w:rFonts w:cs="Arial"/>
                <w:szCs w:val="22"/>
                <w:lang w:val="de-CH"/>
              </w:rPr>
            </w:pP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EF2E3E" w14:paraId="0BE5378E" w14:textId="77777777" w:rsidTr="0025336C">
              <w:tc>
                <w:tcPr>
                  <w:tcW w:w="730" w:type="dxa"/>
                  <w:tcBorders>
                    <w:top w:val="nil"/>
                    <w:left w:val="nil"/>
                    <w:bottom w:val="nil"/>
                    <w:right w:val="nil"/>
                  </w:tcBorders>
                  <w:shd w:val="clear" w:color="auto" w:fill="DBE5F1" w:themeFill="accent1" w:themeFillTint="33"/>
                </w:tcPr>
                <w:p w14:paraId="57AC65E9" w14:textId="77777777" w:rsidR="00EF2E3E" w:rsidRDefault="00EF2E3E" w:rsidP="00EF2E3E">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1E75905F" wp14:editId="1F304622">
                        <wp:extent cx="283580" cy="364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0BCE7EDA" w14:textId="2AA36FE8" w:rsidR="00EF2E3E" w:rsidRDefault="00EF2E3E" w:rsidP="00EF2E3E">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3</w:t>
                  </w:r>
                </w:p>
              </w:tc>
            </w:tr>
          </w:tbl>
          <w:p w14:paraId="13CE32B7" w14:textId="73457E8D" w:rsidR="00CE23FE" w:rsidRPr="00CF196F" w:rsidRDefault="00CE23FE" w:rsidP="001F6CBE">
            <w:pPr>
              <w:widowControl w:val="0"/>
              <w:spacing w:before="60"/>
              <w:rPr>
                <w:rFonts w:cs="Arial"/>
                <w:szCs w:val="22"/>
                <w:lang w:val="de-CH"/>
              </w:rPr>
            </w:pPr>
          </w:p>
        </w:tc>
      </w:tr>
      <w:tr w:rsidR="00CE23FE" w14:paraId="0E8CB547" w14:textId="77777777" w:rsidTr="001F6CBE">
        <w:tc>
          <w:tcPr>
            <w:tcW w:w="1278" w:type="dxa"/>
          </w:tcPr>
          <w:p w14:paraId="04841E4A" w14:textId="77777777" w:rsidR="00CE23FE" w:rsidRPr="00CF196F" w:rsidRDefault="00CE23FE" w:rsidP="001F6CBE">
            <w:pPr>
              <w:rPr>
                <w:b/>
                <w:lang w:val="de-CH"/>
              </w:rPr>
            </w:pPr>
            <w:r>
              <w:rPr>
                <w:b/>
                <w:lang w:val="de-CH"/>
              </w:rPr>
              <w:t>EK 4</w:t>
            </w:r>
          </w:p>
        </w:tc>
        <w:tc>
          <w:tcPr>
            <w:tcW w:w="3807" w:type="dxa"/>
          </w:tcPr>
          <w:p w14:paraId="5B8AB83A" w14:textId="77777777" w:rsidR="00CE23FE" w:rsidRPr="00CF196F" w:rsidRDefault="00CE23FE" w:rsidP="001F6CBE">
            <w:pPr>
              <w:widowControl w:val="0"/>
              <w:spacing w:before="60" w:after="60"/>
              <w:rPr>
                <w:rFonts w:cs="Arial"/>
                <w:b/>
                <w:szCs w:val="22"/>
                <w:lang w:val="de-CH"/>
              </w:rPr>
            </w:pPr>
            <w:r w:rsidRPr="00CF196F">
              <w:rPr>
                <w:rFonts w:cs="Arial"/>
                <w:b/>
                <w:szCs w:val="22"/>
                <w:lang w:val="de-CH"/>
              </w:rPr>
              <w:t>Akzeptanz der AGB und des Verhaltenskodex</w:t>
            </w:r>
          </w:p>
          <w:p w14:paraId="73CA5D83" w14:textId="17437CE1" w:rsidR="00CE23FE" w:rsidRPr="00CF196F" w:rsidRDefault="00CE23FE" w:rsidP="001F6CBE">
            <w:pPr>
              <w:spacing w:before="60" w:after="60"/>
              <w:rPr>
                <w:rFonts w:cs="Arial"/>
                <w:szCs w:val="22"/>
                <w:lang w:val="de-CH"/>
              </w:rPr>
            </w:pPr>
            <w:r w:rsidRPr="00CF196F">
              <w:rPr>
                <w:rFonts w:cs="Arial"/>
                <w:szCs w:val="22"/>
                <w:lang w:val="de-CH"/>
              </w:rPr>
              <w:t xml:space="preserve">Der Anbieter bestätigt schriftlich die uneingeschränkte Akzeptanz der Allgemeinen Geschäftsbedingungen des EDA für Dienstleistungsverträge </w:t>
            </w:r>
            <w:r w:rsidRPr="005D79FF">
              <w:rPr>
                <w:rFonts w:cs="Arial"/>
                <w:szCs w:val="22"/>
                <w:lang w:val="de-CH"/>
              </w:rPr>
              <w:t>(Typ A und B), sowie</w:t>
            </w:r>
            <w:r w:rsidRPr="00CF196F">
              <w:rPr>
                <w:rFonts w:cs="Arial"/>
                <w:szCs w:val="22"/>
                <w:lang w:val="de-CH"/>
              </w:rPr>
              <w:t xml:space="preserve"> den Verhaltenskodex für Vertragspartner des EDA gemäss Anhang </w:t>
            </w:r>
            <w:r w:rsidR="005E1F61">
              <w:rPr>
                <w:rFonts w:cs="Arial"/>
                <w:szCs w:val="22"/>
                <w:lang w:val="de-CH"/>
              </w:rPr>
              <w:t>3</w:t>
            </w:r>
            <w:r w:rsidRPr="00CF196F">
              <w:rPr>
                <w:rFonts w:cs="Arial"/>
                <w:szCs w:val="22"/>
                <w:lang w:val="de-CH"/>
              </w:rPr>
              <w:t xml:space="preserve"> und </w:t>
            </w:r>
            <w:r w:rsidR="005E1F61">
              <w:rPr>
                <w:rFonts w:cs="Arial"/>
                <w:szCs w:val="22"/>
                <w:lang w:val="de-CH"/>
              </w:rPr>
              <w:t>4</w:t>
            </w:r>
            <w:r w:rsidRPr="00CF196F">
              <w:rPr>
                <w:rFonts w:cs="Arial"/>
                <w:szCs w:val="22"/>
                <w:lang w:val="de-CH"/>
              </w:rPr>
              <w:t>.</w:t>
            </w:r>
          </w:p>
          <w:p w14:paraId="35725FA1" w14:textId="77777777" w:rsidR="00CE23FE" w:rsidRPr="00CF196F" w:rsidRDefault="00CE23FE" w:rsidP="001F6CBE">
            <w:pPr>
              <w:rPr>
                <w:lang w:val="de-CH"/>
              </w:rPr>
            </w:pPr>
          </w:p>
        </w:tc>
        <w:tc>
          <w:tcPr>
            <w:tcW w:w="3978" w:type="dxa"/>
          </w:tcPr>
          <w:p w14:paraId="7FCB72D5" w14:textId="77777777" w:rsidR="00CE23FE" w:rsidRDefault="00CE23FE" w:rsidP="001F6CBE">
            <w:pPr>
              <w:widowControl w:val="0"/>
              <w:spacing w:before="60"/>
              <w:rPr>
                <w:rFonts w:cs="Arial"/>
                <w:b/>
                <w:szCs w:val="22"/>
                <w:lang w:val="de-CH" w:eastAsia="de-CH"/>
              </w:rPr>
            </w:pPr>
            <w:r>
              <w:rPr>
                <w:rFonts w:cs="Arial"/>
                <w:b/>
                <w:szCs w:val="22"/>
                <w:lang w:val="de-CH" w:eastAsia="de-CH"/>
              </w:rPr>
              <w:t>Bestätigung</w:t>
            </w:r>
          </w:p>
          <w:p w14:paraId="3B01634B" w14:textId="392987C0" w:rsidR="00CE23FE" w:rsidRPr="00E60F8A" w:rsidRDefault="00CE23FE" w:rsidP="001F6CBE">
            <w:pPr>
              <w:widowControl w:val="0"/>
              <w:spacing w:before="60"/>
              <w:rPr>
                <w:rFonts w:cs="Arial"/>
                <w:b/>
                <w:szCs w:val="22"/>
                <w:lang w:val="de-CH" w:eastAsia="de-CH"/>
              </w:rPr>
            </w:pPr>
            <w:r w:rsidRPr="00CF196F">
              <w:rPr>
                <w:rFonts w:cs="Arial"/>
                <w:szCs w:val="22"/>
                <w:lang w:val="de-CH" w:eastAsia="de-CH"/>
              </w:rPr>
              <w:t xml:space="preserve">Der Anbieter bestätigt, die AGB des EDA sowie den Verhaltenskodex gemäss Anhang </w:t>
            </w:r>
            <w:r w:rsidR="005E1F61">
              <w:rPr>
                <w:rFonts w:cs="Arial"/>
                <w:szCs w:val="22"/>
                <w:lang w:val="de-CH" w:eastAsia="de-CH"/>
              </w:rPr>
              <w:t>3</w:t>
            </w:r>
            <w:r w:rsidRPr="00CF196F">
              <w:rPr>
                <w:rFonts w:cs="Arial"/>
                <w:szCs w:val="22"/>
                <w:lang w:val="de-CH" w:eastAsia="de-CH"/>
              </w:rPr>
              <w:t xml:space="preserve"> und </w:t>
            </w:r>
            <w:r w:rsidR="005E1F61">
              <w:rPr>
                <w:rFonts w:cs="Arial"/>
                <w:szCs w:val="22"/>
                <w:lang w:val="de-CH" w:eastAsia="de-CH"/>
              </w:rPr>
              <w:t>4</w:t>
            </w:r>
            <w:r w:rsidRPr="00CF196F">
              <w:rPr>
                <w:rFonts w:cs="Arial"/>
                <w:szCs w:val="22"/>
                <w:lang w:val="de-CH" w:eastAsia="de-CH"/>
              </w:rPr>
              <w:t>, ohne Einschränkung oder Änderung, akzeptiert zu haben.</w:t>
            </w:r>
          </w:p>
          <w:p w14:paraId="3F4B0F49" w14:textId="77777777" w:rsidR="00CE23FE" w:rsidRPr="00EA1283" w:rsidRDefault="00CE23FE" w:rsidP="001F6CBE">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bookmarkStart w:id="3" w:name="Kontrollkästchen1"/>
            <w:r w:rsidRPr="00EA1283">
              <w:rPr>
                <w:rFonts w:cs="Arial"/>
                <w:szCs w:val="22"/>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bookmarkEnd w:id="3"/>
            <w:r w:rsidRPr="00EA1283">
              <w:rPr>
                <w:rFonts w:cs="Arial"/>
                <w:szCs w:val="22"/>
              </w:rPr>
              <w:t xml:space="preserve"> Ja</w:t>
            </w:r>
          </w:p>
          <w:p w14:paraId="3D963198" w14:textId="77777777" w:rsidR="00CE23FE" w:rsidRPr="00CF196F" w:rsidRDefault="00CE23FE" w:rsidP="001F6CBE">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w:t>
            </w:r>
            <w:r>
              <w:rPr>
                <w:rFonts w:cs="Arial"/>
                <w:szCs w:val="22"/>
                <w:lang w:val="de-CH"/>
              </w:rPr>
              <w:t>Nein</w:t>
            </w:r>
          </w:p>
          <w:p w14:paraId="45F97866" w14:textId="77777777" w:rsidR="00CE23FE" w:rsidRDefault="00CE23FE" w:rsidP="001F6CBE">
            <w:pPr>
              <w:rPr>
                <w:lang w:val="de-CH"/>
              </w:rPr>
            </w:pPr>
          </w:p>
        </w:tc>
      </w:tr>
      <w:tr w:rsidR="00CE23FE" w:rsidRPr="00F112F5" w14:paraId="5499AAB2" w14:textId="77777777" w:rsidTr="001F6CBE">
        <w:tc>
          <w:tcPr>
            <w:tcW w:w="1278" w:type="dxa"/>
          </w:tcPr>
          <w:p w14:paraId="47131E90" w14:textId="77777777" w:rsidR="00CE23FE" w:rsidRPr="00CF196F" w:rsidRDefault="00CE23FE" w:rsidP="001F6CBE">
            <w:pPr>
              <w:rPr>
                <w:b/>
                <w:lang w:val="de-CH"/>
              </w:rPr>
            </w:pPr>
            <w:r>
              <w:rPr>
                <w:b/>
                <w:lang w:val="de-CH"/>
              </w:rPr>
              <w:t>EK 5</w:t>
            </w:r>
          </w:p>
        </w:tc>
        <w:tc>
          <w:tcPr>
            <w:tcW w:w="3807" w:type="dxa"/>
          </w:tcPr>
          <w:p w14:paraId="438855E0" w14:textId="77777777" w:rsidR="00CE23FE" w:rsidRPr="00F767DB" w:rsidRDefault="00CE23FE" w:rsidP="001F6CBE">
            <w:pPr>
              <w:widowControl w:val="0"/>
              <w:rPr>
                <w:rFonts w:cs="Arial"/>
                <w:szCs w:val="22"/>
                <w:lang w:val="de-CH"/>
              </w:rPr>
            </w:pPr>
            <w:r w:rsidRPr="00F767DB">
              <w:rPr>
                <w:rFonts w:cs="Arial"/>
                <w:b/>
                <w:szCs w:val="22"/>
                <w:lang w:val="de-CH"/>
              </w:rPr>
              <w:t>Erfahrung</w:t>
            </w:r>
            <w:r w:rsidRPr="00F767DB">
              <w:rPr>
                <w:rFonts w:cs="Arial"/>
                <w:szCs w:val="22"/>
                <w:lang w:val="de-CH"/>
              </w:rPr>
              <w:br/>
              <w:t xml:space="preserve">Der Anbieter verfügt über </w:t>
            </w:r>
            <w:r>
              <w:rPr>
                <w:lang w:val="de-CH"/>
              </w:rPr>
              <w:t>m</w:t>
            </w:r>
            <w:r w:rsidRPr="00B2481E">
              <w:rPr>
                <w:lang w:val="de-CH"/>
              </w:rPr>
              <w:t>ehrjährige journalistische Berufserfahrung</w:t>
            </w:r>
            <w:r w:rsidRPr="00F767DB">
              <w:rPr>
                <w:rFonts w:cs="Arial"/>
                <w:szCs w:val="22"/>
                <w:lang w:val="de-CH"/>
              </w:rPr>
              <w:t>, die mit dem vorliegenden Auftrag hinsichtlich finanziellem Umfang (</w:t>
            </w:r>
            <w:r>
              <w:rPr>
                <w:rFonts w:cs="Arial"/>
                <w:szCs w:val="22"/>
                <w:lang w:val="de-CH"/>
              </w:rPr>
              <w:t>400 Stunden pro Jahr</w:t>
            </w:r>
            <w:r w:rsidRPr="00F767DB">
              <w:rPr>
                <w:rFonts w:cs="Arial"/>
                <w:szCs w:val="22"/>
                <w:lang w:val="de-CH"/>
              </w:rPr>
              <w:t xml:space="preserve">) und Komplexität vergleichbar sind. Er weist diese Erfahrung anhand von </w:t>
            </w:r>
            <w:r>
              <w:rPr>
                <w:rFonts w:cs="Arial"/>
                <w:szCs w:val="22"/>
                <w:lang w:val="de-CH"/>
              </w:rPr>
              <w:t xml:space="preserve">zwei </w:t>
            </w:r>
            <w:r w:rsidRPr="00F767DB">
              <w:rPr>
                <w:rFonts w:cs="Arial"/>
                <w:szCs w:val="22"/>
                <w:lang w:val="de-CH"/>
              </w:rPr>
              <w:t xml:space="preserve">Referenzen in den letzten </w:t>
            </w:r>
            <w:r>
              <w:rPr>
                <w:rFonts w:cs="Arial"/>
                <w:szCs w:val="22"/>
                <w:lang w:val="de-CH"/>
              </w:rPr>
              <w:t xml:space="preserve">zwei </w:t>
            </w:r>
            <w:r w:rsidRPr="00F767DB">
              <w:rPr>
                <w:rFonts w:cs="Arial"/>
                <w:szCs w:val="22"/>
                <w:lang w:val="de-CH"/>
              </w:rPr>
              <w:t xml:space="preserve">Jahren nach. </w:t>
            </w:r>
          </w:p>
          <w:p w14:paraId="766BEDFA" w14:textId="77777777" w:rsidR="00CE23FE" w:rsidRDefault="00CE23FE" w:rsidP="00D02427">
            <w:pPr>
              <w:rPr>
                <w:lang w:val="de-CH"/>
              </w:rPr>
            </w:pPr>
          </w:p>
        </w:tc>
        <w:tc>
          <w:tcPr>
            <w:tcW w:w="3978" w:type="dxa"/>
          </w:tcPr>
          <w:p w14:paraId="25958D07" w14:textId="77777777" w:rsidR="00CE23FE" w:rsidRPr="00F767DB" w:rsidRDefault="00CE23FE" w:rsidP="001F6CBE">
            <w:pPr>
              <w:spacing w:before="60"/>
              <w:rPr>
                <w:rFonts w:cs="Arial"/>
                <w:b/>
                <w:szCs w:val="22"/>
                <w:lang w:val="de-CH"/>
              </w:rPr>
            </w:pPr>
            <w:r w:rsidRPr="00F767DB">
              <w:rPr>
                <w:rFonts w:cs="Arial"/>
                <w:b/>
                <w:szCs w:val="22"/>
                <w:lang w:val="de-CH"/>
              </w:rPr>
              <w:t>Einzureichende Dokumente</w:t>
            </w:r>
          </w:p>
          <w:p w14:paraId="7BDDE973" w14:textId="5062E13E" w:rsidR="00CE23FE" w:rsidRPr="00D02427" w:rsidRDefault="00CE23FE" w:rsidP="00D02427">
            <w:pPr>
              <w:spacing w:before="60"/>
              <w:rPr>
                <w:rFonts w:cs="Arial"/>
                <w:szCs w:val="22"/>
                <w:lang w:val="de-CH"/>
              </w:rPr>
            </w:pPr>
            <w:r w:rsidRPr="00EA1283">
              <w:rPr>
                <w:rFonts w:cs="Arial"/>
                <w:bCs/>
                <w:szCs w:val="22"/>
              </w:rPr>
              <w:fldChar w:fldCharType="begin">
                <w:ffData>
                  <w:name w:val="Kontrollkästchen1"/>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bCs/>
                <w:szCs w:val="22"/>
              </w:rPr>
              <w:fldChar w:fldCharType="end"/>
            </w:r>
            <w:r w:rsidRPr="00F767DB">
              <w:rPr>
                <w:rFonts w:cs="Arial"/>
                <w:bCs/>
                <w:szCs w:val="22"/>
                <w:lang w:val="de-CH"/>
              </w:rPr>
              <w:t xml:space="preserve"> </w:t>
            </w:r>
            <w:r w:rsidR="00D02427">
              <w:rPr>
                <w:rFonts w:cs="Arial"/>
                <w:szCs w:val="22"/>
                <w:lang w:val="de-CH"/>
              </w:rPr>
              <w:t xml:space="preserve">2 Textbeispiele, </w:t>
            </w:r>
            <w:r w:rsidR="00D02427">
              <w:rPr>
                <w:rFonts w:cs="Arial"/>
                <w:szCs w:val="22"/>
                <w:lang w:val="de-CH"/>
              </w:rPr>
              <w:br/>
              <w:t xml:space="preserve">allenfalls im Zusammenhang mit Entwicklungszusammenarbeit </w:t>
            </w:r>
            <w:r w:rsidR="00D02427">
              <w:rPr>
                <w:rFonts w:cs="Arial"/>
                <w:szCs w:val="22"/>
                <w:lang w:val="de-CH"/>
              </w:rPr>
              <w:br/>
              <w:t xml:space="preserve">s. ZK4, </w:t>
            </w:r>
            <w:r w:rsidR="00D02427">
              <w:rPr>
                <w:rFonts w:cs="Arial"/>
                <w:szCs w:val="22"/>
                <w:lang w:val="de-CH"/>
              </w:rPr>
              <w:br/>
              <w:t>allenfalls auf crossmedialen Kanälen s. ZK5</w:t>
            </w:r>
          </w:p>
          <w:p w14:paraId="0998211D" w14:textId="77777777" w:rsidR="00D02427" w:rsidRDefault="00D02427" w:rsidP="00D02427">
            <w:pPr>
              <w:widowControl w:val="0"/>
              <w:spacing w:before="60"/>
              <w:rPr>
                <w:rFonts w:cs="Arial"/>
                <w:szCs w:val="22"/>
                <w:lang w:val="de-CH"/>
              </w:rPr>
            </w:pP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D02427" w14:paraId="622D0A6B" w14:textId="77777777" w:rsidTr="0025336C">
              <w:tc>
                <w:tcPr>
                  <w:tcW w:w="730" w:type="dxa"/>
                  <w:tcBorders>
                    <w:top w:val="nil"/>
                    <w:left w:val="nil"/>
                    <w:bottom w:val="nil"/>
                    <w:right w:val="nil"/>
                  </w:tcBorders>
                  <w:shd w:val="clear" w:color="auto" w:fill="DBE5F1" w:themeFill="accent1" w:themeFillTint="33"/>
                </w:tcPr>
                <w:p w14:paraId="2C3B0C4F" w14:textId="77777777" w:rsidR="00D02427" w:rsidRDefault="00D02427" w:rsidP="00D02427">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74F589A7" wp14:editId="0AAEC342">
                        <wp:extent cx="283580" cy="364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70540412" w14:textId="1B060A8C" w:rsidR="00D02427" w:rsidRDefault="00D02427" w:rsidP="00D02427">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4</w:t>
                  </w:r>
                </w:p>
              </w:tc>
            </w:tr>
          </w:tbl>
          <w:p w14:paraId="5D8A41DD" w14:textId="6FCE6F2A" w:rsidR="00CE23FE" w:rsidRDefault="00CE23FE" w:rsidP="001F6CBE">
            <w:pPr>
              <w:rPr>
                <w:rFonts w:cs="Arial"/>
                <w:color w:val="000000" w:themeColor="text1"/>
                <w:szCs w:val="22"/>
                <w:lang w:val="de-CH"/>
              </w:rPr>
            </w:pPr>
          </w:p>
          <w:p w14:paraId="1C0DB306" w14:textId="12C97210" w:rsidR="00CE23FE" w:rsidRPr="00F767DB" w:rsidRDefault="00CE23FE" w:rsidP="00EF2E3E">
            <w:pPr>
              <w:rPr>
                <w:lang w:val="de-CH"/>
              </w:rPr>
            </w:pPr>
          </w:p>
        </w:tc>
      </w:tr>
      <w:tr w:rsidR="00CE23FE" w:rsidRPr="00D02427" w14:paraId="41481600" w14:textId="77777777" w:rsidTr="001F6CBE">
        <w:tc>
          <w:tcPr>
            <w:tcW w:w="1278" w:type="dxa"/>
          </w:tcPr>
          <w:p w14:paraId="26364D60" w14:textId="61EECD02" w:rsidR="00CE23FE" w:rsidRPr="00B669BF" w:rsidRDefault="00D02427" w:rsidP="001F6CBE">
            <w:pPr>
              <w:jc w:val="both"/>
              <w:rPr>
                <w:highlight w:val="yellow"/>
              </w:rPr>
            </w:pPr>
            <w:r>
              <w:rPr>
                <w:b/>
                <w:lang w:val="de-CH"/>
              </w:rPr>
              <w:t>EK 6</w:t>
            </w:r>
          </w:p>
        </w:tc>
        <w:tc>
          <w:tcPr>
            <w:tcW w:w="3807" w:type="dxa"/>
          </w:tcPr>
          <w:p w14:paraId="1573ACA1" w14:textId="77777777" w:rsidR="00CE23FE" w:rsidRDefault="00D02427" w:rsidP="001F6CBE">
            <w:pPr>
              <w:rPr>
                <w:rFonts w:cs="Arial"/>
                <w:b/>
                <w:szCs w:val="22"/>
                <w:lang w:val="de-CH"/>
              </w:rPr>
            </w:pPr>
            <w:r w:rsidRPr="00F767DB">
              <w:rPr>
                <w:rFonts w:cs="Arial"/>
                <w:b/>
                <w:szCs w:val="22"/>
                <w:lang w:val="de-CH"/>
              </w:rPr>
              <w:t>Erfahrung</w:t>
            </w:r>
          </w:p>
          <w:p w14:paraId="11B24926" w14:textId="2C905D8D" w:rsidR="00D02427" w:rsidRDefault="00D02427" w:rsidP="00D02427">
            <w:pPr>
              <w:rPr>
                <w:rFonts w:cs="Arial"/>
                <w:szCs w:val="22"/>
                <w:lang w:val="de-CH"/>
              </w:rPr>
            </w:pPr>
            <w:r w:rsidRPr="00F767DB">
              <w:rPr>
                <w:rFonts w:cs="Arial"/>
                <w:szCs w:val="22"/>
                <w:lang w:val="de-CH"/>
              </w:rPr>
              <w:t>Referenzauskünfte über vom Anbieter für den Bund realisierte Projekte werden nur zugelassen, wenn die aufgeführten Referenzpersonen jeweils schriftlich ihre Zustimmung zur Auskunftserteilung gegeben haben.</w:t>
            </w:r>
          </w:p>
          <w:p w14:paraId="75DC74CB" w14:textId="77777777" w:rsidR="009B4378" w:rsidRDefault="009B4378" w:rsidP="009B4378">
            <w:pPr>
              <w:rPr>
                <w:rFonts w:cs="Arial"/>
                <w:color w:val="000000" w:themeColor="text1"/>
                <w:szCs w:val="22"/>
                <w:lang w:val="de-CH"/>
              </w:rPr>
            </w:pPr>
            <w:r w:rsidRPr="00F767DB">
              <w:rPr>
                <w:rFonts w:cs="Arial"/>
                <w:color w:val="000000" w:themeColor="text1"/>
                <w:szCs w:val="22"/>
                <w:lang w:val="de-CH"/>
              </w:rPr>
              <w:t>Der Auftraggeber behält sich vor, die angegebenen Kontaktpersonen zu kontaktieren.</w:t>
            </w:r>
          </w:p>
          <w:p w14:paraId="3961BEAB" w14:textId="77777777" w:rsidR="009B4378" w:rsidRDefault="009B4378" w:rsidP="00D02427">
            <w:pPr>
              <w:rPr>
                <w:rFonts w:cs="Arial"/>
                <w:szCs w:val="22"/>
                <w:lang w:val="de-CH"/>
              </w:rPr>
            </w:pPr>
          </w:p>
          <w:p w14:paraId="0C432622" w14:textId="4EFB302A" w:rsidR="00D02427" w:rsidRPr="00020C4A" w:rsidRDefault="00D02427" w:rsidP="001F6CBE">
            <w:pPr>
              <w:rPr>
                <w:lang w:val="de-CH"/>
              </w:rPr>
            </w:pPr>
          </w:p>
        </w:tc>
        <w:tc>
          <w:tcPr>
            <w:tcW w:w="3978" w:type="dxa"/>
          </w:tcPr>
          <w:p w14:paraId="35ED997D" w14:textId="77777777" w:rsidR="00D02427" w:rsidRPr="00F767DB" w:rsidRDefault="00D02427" w:rsidP="00D02427">
            <w:pPr>
              <w:spacing w:before="60"/>
              <w:rPr>
                <w:rFonts w:cs="Arial"/>
                <w:b/>
                <w:szCs w:val="22"/>
                <w:lang w:val="de-CH"/>
              </w:rPr>
            </w:pPr>
            <w:r w:rsidRPr="00F767DB">
              <w:rPr>
                <w:rFonts w:cs="Arial"/>
                <w:b/>
                <w:szCs w:val="22"/>
                <w:lang w:val="de-CH"/>
              </w:rPr>
              <w:t>Einzureichende Dokumente</w:t>
            </w:r>
          </w:p>
          <w:p w14:paraId="77260F32" w14:textId="377272F7" w:rsidR="00D02427" w:rsidRPr="00F767DB" w:rsidRDefault="00D02427" w:rsidP="00D02427">
            <w:pPr>
              <w:spacing w:before="60"/>
              <w:rPr>
                <w:rFonts w:cs="Arial"/>
                <w:szCs w:val="22"/>
                <w:lang w:val="de-CH"/>
              </w:rPr>
            </w:pPr>
            <w:r w:rsidRPr="00EA1283">
              <w:rPr>
                <w:rFonts w:cs="Arial"/>
                <w:bCs/>
                <w:szCs w:val="22"/>
              </w:rPr>
              <w:fldChar w:fldCharType="begin">
                <w:ffData>
                  <w:name w:val="Kontrollkästchen1"/>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bCs/>
                <w:szCs w:val="22"/>
              </w:rPr>
              <w:fldChar w:fldCharType="end"/>
            </w:r>
            <w:r w:rsidRPr="00F767DB">
              <w:rPr>
                <w:rFonts w:cs="Arial"/>
                <w:bCs/>
                <w:szCs w:val="22"/>
                <w:lang w:val="de-CH"/>
              </w:rPr>
              <w:t xml:space="preserve"> </w:t>
            </w:r>
            <w:r w:rsidRPr="00F767DB">
              <w:rPr>
                <w:rFonts w:cs="Arial"/>
                <w:szCs w:val="22"/>
                <w:lang w:val="de-CH"/>
              </w:rPr>
              <w:t xml:space="preserve">Schriftlicher Nachweis </w:t>
            </w:r>
            <w:r w:rsidR="009B4378">
              <w:rPr>
                <w:rFonts w:cs="Arial"/>
                <w:szCs w:val="22"/>
                <w:lang w:val="de-CH"/>
              </w:rPr>
              <w:t>von</w:t>
            </w:r>
            <w:r w:rsidRPr="00F767DB">
              <w:rPr>
                <w:rFonts w:cs="Arial"/>
                <w:szCs w:val="22"/>
                <w:lang w:val="de-CH"/>
              </w:rPr>
              <w:t xml:space="preserve"> </w:t>
            </w:r>
            <w:r>
              <w:rPr>
                <w:rFonts w:cs="Arial"/>
                <w:szCs w:val="22"/>
                <w:lang w:val="de-CH"/>
              </w:rPr>
              <w:t xml:space="preserve">zwei </w:t>
            </w:r>
            <w:r w:rsidRPr="00F767DB">
              <w:rPr>
                <w:rFonts w:cs="Arial"/>
                <w:szCs w:val="22"/>
                <w:lang w:val="de-CH"/>
              </w:rPr>
              <w:t>Referenzen</w:t>
            </w:r>
            <w:r>
              <w:rPr>
                <w:rFonts w:cs="Arial"/>
                <w:szCs w:val="22"/>
                <w:lang w:val="de-CH"/>
              </w:rPr>
              <w:t xml:space="preserve"> </w:t>
            </w:r>
            <w:r w:rsidRPr="00F767DB">
              <w:rPr>
                <w:rFonts w:cs="Arial"/>
                <w:szCs w:val="22"/>
                <w:lang w:val="de-CH"/>
              </w:rPr>
              <w:t>mit folgenden Angaben:</w:t>
            </w:r>
          </w:p>
          <w:p w14:paraId="0A21F99D" w14:textId="77777777" w:rsidR="00D02427" w:rsidRPr="00F767DB" w:rsidRDefault="00D02427" w:rsidP="00D02427">
            <w:pPr>
              <w:pStyle w:val="ListParagraph"/>
              <w:widowControl w:val="0"/>
              <w:numPr>
                <w:ilvl w:val="0"/>
                <w:numId w:val="8"/>
              </w:numPr>
              <w:spacing w:after="0"/>
              <w:rPr>
                <w:rFonts w:cs="Arial"/>
                <w:szCs w:val="22"/>
                <w:lang w:val="de-CH"/>
              </w:rPr>
            </w:pPr>
            <w:r w:rsidRPr="00F767DB">
              <w:rPr>
                <w:rFonts w:cs="Arial"/>
                <w:szCs w:val="22"/>
                <w:lang w:val="de-CH"/>
              </w:rPr>
              <w:t>Firmenname und Anschrift mit Kontaktperson(en) und Telefonnummern;</w:t>
            </w:r>
          </w:p>
          <w:p w14:paraId="5471A6AB" w14:textId="77777777" w:rsidR="00D02427" w:rsidRPr="00F767DB" w:rsidRDefault="00D02427" w:rsidP="00D02427">
            <w:pPr>
              <w:pStyle w:val="ListParagraph"/>
              <w:widowControl w:val="0"/>
              <w:numPr>
                <w:ilvl w:val="0"/>
                <w:numId w:val="8"/>
              </w:numPr>
              <w:spacing w:after="0"/>
              <w:rPr>
                <w:rFonts w:cs="Arial"/>
                <w:szCs w:val="22"/>
                <w:lang w:val="de-CH"/>
              </w:rPr>
            </w:pPr>
            <w:r w:rsidRPr="00F767DB">
              <w:rPr>
                <w:rFonts w:cs="Arial"/>
                <w:szCs w:val="22"/>
                <w:lang w:val="de-CH"/>
              </w:rPr>
              <w:t xml:space="preserve">Zeitpunkt und Ort der Durchführung des Auftrags; </w:t>
            </w:r>
          </w:p>
          <w:p w14:paraId="2713D586" w14:textId="77777777" w:rsidR="00D02427" w:rsidRPr="00EA1283" w:rsidRDefault="00D02427" w:rsidP="00D02427">
            <w:pPr>
              <w:pStyle w:val="ListParagraph"/>
              <w:widowControl w:val="0"/>
              <w:numPr>
                <w:ilvl w:val="0"/>
                <w:numId w:val="8"/>
              </w:numPr>
              <w:spacing w:after="0"/>
              <w:rPr>
                <w:rFonts w:cs="Arial"/>
                <w:szCs w:val="22"/>
              </w:rPr>
            </w:pPr>
            <w:r w:rsidRPr="00EA1283">
              <w:rPr>
                <w:rFonts w:cs="Arial"/>
                <w:szCs w:val="22"/>
              </w:rPr>
              <w:t>Umfang des durchgeführten Auftrages;</w:t>
            </w:r>
          </w:p>
          <w:p w14:paraId="3EF342A2" w14:textId="77777777" w:rsidR="00D02427" w:rsidRDefault="00D02427" w:rsidP="00D02427">
            <w:pPr>
              <w:pStyle w:val="ListParagraph"/>
              <w:widowControl w:val="0"/>
              <w:numPr>
                <w:ilvl w:val="0"/>
                <w:numId w:val="8"/>
              </w:numPr>
              <w:spacing w:after="0"/>
              <w:rPr>
                <w:rFonts w:cs="Arial"/>
                <w:szCs w:val="22"/>
              </w:rPr>
            </w:pPr>
            <w:r w:rsidRPr="00EA1283">
              <w:rPr>
                <w:rFonts w:cs="Arial"/>
                <w:szCs w:val="22"/>
              </w:rPr>
              <w:t>Umschreibung der erbrachten Leistungen</w:t>
            </w:r>
          </w:p>
          <w:p w14:paraId="1550093C" w14:textId="77777777" w:rsidR="00D02427" w:rsidRDefault="00D02427" w:rsidP="00D02427">
            <w:pPr>
              <w:widowControl w:val="0"/>
              <w:spacing w:before="60"/>
              <w:rPr>
                <w:rFonts w:cs="Arial"/>
                <w:szCs w:val="22"/>
                <w:lang w:val="de-CH"/>
              </w:rPr>
            </w:pP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D02427" w14:paraId="210609D1" w14:textId="77777777" w:rsidTr="0025336C">
              <w:tc>
                <w:tcPr>
                  <w:tcW w:w="730" w:type="dxa"/>
                  <w:tcBorders>
                    <w:top w:val="nil"/>
                    <w:left w:val="nil"/>
                    <w:bottom w:val="nil"/>
                    <w:right w:val="nil"/>
                  </w:tcBorders>
                  <w:shd w:val="clear" w:color="auto" w:fill="DBE5F1" w:themeFill="accent1" w:themeFillTint="33"/>
                </w:tcPr>
                <w:p w14:paraId="3A7F081B" w14:textId="77777777" w:rsidR="00D02427" w:rsidRDefault="00D02427" w:rsidP="00D02427">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31FD79B7" wp14:editId="643328BC">
                        <wp:extent cx="283580" cy="364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3666CE53" w14:textId="2BC6DFFB" w:rsidR="00D02427" w:rsidRDefault="00D02427" w:rsidP="00D02427">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5</w:t>
                  </w:r>
                </w:p>
              </w:tc>
            </w:tr>
          </w:tbl>
          <w:p w14:paraId="7FB34B39" w14:textId="77777777" w:rsidR="00D02427" w:rsidRPr="00D02427" w:rsidRDefault="00D02427" w:rsidP="00D02427">
            <w:pPr>
              <w:widowControl w:val="0"/>
              <w:spacing w:after="0"/>
              <w:rPr>
                <w:rFonts w:cs="Arial"/>
                <w:szCs w:val="22"/>
                <w:lang w:val="de-CH"/>
              </w:rPr>
            </w:pPr>
          </w:p>
          <w:p w14:paraId="2294CB4D" w14:textId="2596FDB9" w:rsidR="00CE23FE" w:rsidRPr="00020C4A" w:rsidRDefault="00CE23FE" w:rsidP="009B4378">
            <w:pPr>
              <w:rPr>
                <w:highlight w:val="yellow"/>
                <w:lang w:val="de-CH"/>
              </w:rPr>
            </w:pPr>
          </w:p>
        </w:tc>
      </w:tr>
      <w:tr w:rsidR="00CE23FE" w:rsidRPr="00786AE2" w14:paraId="63C63E90" w14:textId="77777777" w:rsidTr="001F6CBE">
        <w:tc>
          <w:tcPr>
            <w:tcW w:w="1278" w:type="dxa"/>
          </w:tcPr>
          <w:p w14:paraId="0580CD5A" w14:textId="77777777" w:rsidR="00CE23FE" w:rsidRPr="002C6627" w:rsidRDefault="00CE23FE" w:rsidP="001F6CBE">
            <w:pPr>
              <w:jc w:val="both"/>
            </w:pPr>
            <w:r w:rsidRPr="00020C4A">
              <w:rPr>
                <w:b/>
              </w:rPr>
              <w:t xml:space="preserve">EK </w:t>
            </w:r>
            <w:r>
              <w:rPr>
                <w:b/>
              </w:rPr>
              <w:t>7</w:t>
            </w:r>
          </w:p>
        </w:tc>
        <w:tc>
          <w:tcPr>
            <w:tcW w:w="3807" w:type="dxa"/>
          </w:tcPr>
          <w:p w14:paraId="3952B6E2" w14:textId="7FC0775F" w:rsidR="00CE23FE" w:rsidRPr="00020C4A" w:rsidRDefault="00CE23FE" w:rsidP="003D7F09">
            <w:pPr>
              <w:rPr>
                <w:lang w:val="de-CH"/>
              </w:rPr>
            </w:pPr>
            <w:r w:rsidRPr="00020C4A">
              <w:rPr>
                <w:lang w:val="de-CH"/>
              </w:rPr>
              <w:t xml:space="preserve">Selbstdeklaration über Bereitschaft und Möglichkeit, jährlich an vier </w:t>
            </w:r>
            <w:r w:rsidRPr="00020C4A">
              <w:rPr>
                <w:lang w:val="de-CH"/>
              </w:rPr>
              <w:lastRenderedPageBreak/>
              <w:t xml:space="preserve">Sitzungen des Redaktionskomitees und an vier Redaktionssitzungen teilzunehmen </w:t>
            </w:r>
          </w:p>
        </w:tc>
        <w:tc>
          <w:tcPr>
            <w:tcW w:w="3978" w:type="dxa"/>
          </w:tcPr>
          <w:p w14:paraId="5D6DF2F5" w14:textId="77777777" w:rsidR="00786AE2" w:rsidRDefault="00786AE2" w:rsidP="00786AE2">
            <w:pPr>
              <w:widowControl w:val="0"/>
              <w:spacing w:before="60"/>
              <w:rPr>
                <w:rFonts w:cs="Arial"/>
                <w:b/>
                <w:szCs w:val="22"/>
                <w:lang w:val="de-CH" w:eastAsia="de-CH"/>
              </w:rPr>
            </w:pPr>
            <w:r>
              <w:rPr>
                <w:rFonts w:cs="Arial"/>
                <w:b/>
                <w:szCs w:val="22"/>
                <w:lang w:val="de-CH" w:eastAsia="de-CH"/>
              </w:rPr>
              <w:lastRenderedPageBreak/>
              <w:t>Bestätigung</w:t>
            </w:r>
          </w:p>
          <w:p w14:paraId="5E0E81BC" w14:textId="45DC3EE5" w:rsidR="00786AE2" w:rsidRPr="00E60F8A" w:rsidRDefault="00786AE2" w:rsidP="00786AE2">
            <w:pPr>
              <w:widowControl w:val="0"/>
              <w:spacing w:before="60"/>
              <w:rPr>
                <w:rFonts w:cs="Arial"/>
                <w:b/>
                <w:szCs w:val="22"/>
                <w:lang w:val="de-CH" w:eastAsia="de-CH"/>
              </w:rPr>
            </w:pPr>
            <w:r>
              <w:rPr>
                <w:rFonts w:cs="Arial"/>
                <w:szCs w:val="22"/>
                <w:lang w:val="de-CH" w:eastAsia="de-CH"/>
              </w:rPr>
              <w:lastRenderedPageBreak/>
              <w:t xml:space="preserve">Der Anbieter bestätigt die </w:t>
            </w:r>
            <w:r w:rsidRPr="00020C4A">
              <w:rPr>
                <w:lang w:val="de-CH"/>
              </w:rPr>
              <w:t>Bereitschaft und Möglichkeit, jährlich an vier Sitzungen des Redaktionskomitees und an vier Redaktionssitzungen teilzunehmen</w:t>
            </w:r>
          </w:p>
          <w:p w14:paraId="6D93F63D" w14:textId="77777777" w:rsidR="00786AE2" w:rsidRPr="00EA1283" w:rsidRDefault="00786AE2" w:rsidP="00786AE2">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EA1283">
              <w:rPr>
                <w:rFonts w:cs="Arial"/>
                <w:szCs w:val="22"/>
              </w:rPr>
              <w:t xml:space="preserve"> Ja</w:t>
            </w:r>
          </w:p>
          <w:p w14:paraId="605A8668" w14:textId="77777777" w:rsidR="00786AE2" w:rsidRPr="00CF196F" w:rsidRDefault="00786AE2" w:rsidP="00786AE2">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w:t>
            </w:r>
            <w:r>
              <w:rPr>
                <w:rFonts w:cs="Arial"/>
                <w:szCs w:val="22"/>
                <w:lang w:val="de-CH"/>
              </w:rPr>
              <w:t>Nein</w:t>
            </w:r>
          </w:p>
          <w:p w14:paraId="5DE735BA" w14:textId="77777777" w:rsidR="00786AE2" w:rsidRDefault="00786AE2" w:rsidP="001F6CBE">
            <w:pPr>
              <w:widowControl w:val="0"/>
              <w:spacing w:before="60"/>
              <w:rPr>
                <w:rFonts w:cs="Arial"/>
                <w:b/>
                <w:szCs w:val="22"/>
                <w:lang w:val="de-CH"/>
              </w:rPr>
            </w:pPr>
          </w:p>
          <w:p w14:paraId="7C94397A" w14:textId="77777777" w:rsidR="00786AE2" w:rsidRDefault="00786AE2" w:rsidP="001F6CBE">
            <w:pPr>
              <w:widowControl w:val="0"/>
              <w:spacing w:before="60"/>
              <w:rPr>
                <w:rFonts w:cs="Arial"/>
                <w:b/>
                <w:szCs w:val="22"/>
                <w:lang w:val="de-CH"/>
              </w:rPr>
            </w:pPr>
          </w:p>
          <w:p w14:paraId="46CA8E69" w14:textId="261B9BE6" w:rsidR="00CE23FE" w:rsidRPr="000E76C7" w:rsidRDefault="00CE23FE" w:rsidP="001F6CBE">
            <w:pPr>
              <w:rPr>
                <w:lang w:val="de-CH"/>
              </w:rPr>
            </w:pPr>
          </w:p>
        </w:tc>
      </w:tr>
      <w:tr w:rsidR="00CE23FE" w:rsidRPr="00786AE2" w14:paraId="53F03A29" w14:textId="77777777" w:rsidTr="001F6CBE">
        <w:tc>
          <w:tcPr>
            <w:tcW w:w="1278" w:type="dxa"/>
          </w:tcPr>
          <w:p w14:paraId="475B1425" w14:textId="77777777" w:rsidR="00CE23FE" w:rsidRPr="00F67BE0" w:rsidRDefault="00CE23FE" w:rsidP="001F6CBE">
            <w:pPr>
              <w:jc w:val="both"/>
            </w:pPr>
            <w:r w:rsidRPr="00020C4A">
              <w:rPr>
                <w:b/>
              </w:rPr>
              <w:lastRenderedPageBreak/>
              <w:t xml:space="preserve">EK </w:t>
            </w:r>
            <w:r>
              <w:rPr>
                <w:b/>
              </w:rPr>
              <w:t>8</w:t>
            </w:r>
          </w:p>
        </w:tc>
        <w:tc>
          <w:tcPr>
            <w:tcW w:w="3807" w:type="dxa"/>
          </w:tcPr>
          <w:p w14:paraId="0C20B69F" w14:textId="3CB1477F" w:rsidR="00CE23FE" w:rsidRPr="00020C4A" w:rsidRDefault="00CE23FE" w:rsidP="00786AE2">
            <w:pPr>
              <w:rPr>
                <w:lang w:val="de-CH"/>
              </w:rPr>
            </w:pPr>
            <w:r w:rsidRPr="00020C4A">
              <w:rPr>
                <w:lang w:val="de-CH"/>
              </w:rPr>
              <w:t xml:space="preserve">Selbstdeklaration über ganzjährige Disponibilität aufgrund der fixen Produktionsphasen </w:t>
            </w:r>
          </w:p>
        </w:tc>
        <w:tc>
          <w:tcPr>
            <w:tcW w:w="3978" w:type="dxa"/>
          </w:tcPr>
          <w:p w14:paraId="65AF5B3C" w14:textId="77777777" w:rsidR="00786AE2" w:rsidRDefault="00786AE2" w:rsidP="00786AE2">
            <w:pPr>
              <w:widowControl w:val="0"/>
              <w:spacing w:before="60"/>
              <w:rPr>
                <w:rFonts w:cs="Arial"/>
                <w:b/>
                <w:szCs w:val="22"/>
                <w:lang w:val="de-CH" w:eastAsia="de-CH"/>
              </w:rPr>
            </w:pPr>
            <w:r>
              <w:rPr>
                <w:rFonts w:cs="Arial"/>
                <w:b/>
                <w:szCs w:val="22"/>
                <w:lang w:val="de-CH" w:eastAsia="de-CH"/>
              </w:rPr>
              <w:t>Bestätigung</w:t>
            </w:r>
          </w:p>
          <w:p w14:paraId="134BF9AC" w14:textId="26154E9E" w:rsidR="00786AE2" w:rsidRPr="00E60F8A" w:rsidRDefault="00786AE2" w:rsidP="00786AE2">
            <w:pPr>
              <w:widowControl w:val="0"/>
              <w:spacing w:before="60"/>
              <w:rPr>
                <w:rFonts w:cs="Arial"/>
                <w:b/>
                <w:szCs w:val="22"/>
                <w:lang w:val="de-CH" w:eastAsia="de-CH"/>
              </w:rPr>
            </w:pPr>
            <w:r>
              <w:rPr>
                <w:rFonts w:cs="Arial"/>
                <w:szCs w:val="22"/>
                <w:lang w:val="de-CH" w:eastAsia="de-CH"/>
              </w:rPr>
              <w:t xml:space="preserve">Der Anbieter bestätigt </w:t>
            </w:r>
            <w:r>
              <w:rPr>
                <w:lang w:val="de-CH"/>
              </w:rPr>
              <w:t>die</w:t>
            </w:r>
            <w:r w:rsidRPr="00020C4A">
              <w:rPr>
                <w:lang w:val="de-CH"/>
              </w:rPr>
              <w:t xml:space="preserve"> ganzjährige Disponibilität aufgru</w:t>
            </w:r>
            <w:r>
              <w:rPr>
                <w:lang w:val="de-CH"/>
              </w:rPr>
              <w:t xml:space="preserve">nd der fixen Produktionsphasen </w:t>
            </w:r>
          </w:p>
          <w:p w14:paraId="64B5EC09" w14:textId="77777777" w:rsidR="00786AE2" w:rsidRPr="00EA1283" w:rsidRDefault="00786AE2" w:rsidP="00786AE2">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EA1283">
              <w:rPr>
                <w:rFonts w:cs="Arial"/>
                <w:szCs w:val="22"/>
              </w:rPr>
              <w:t xml:space="preserve"> Ja</w:t>
            </w:r>
          </w:p>
          <w:p w14:paraId="322D0A15" w14:textId="77777777" w:rsidR="00786AE2" w:rsidRPr="00CF196F" w:rsidRDefault="00786AE2" w:rsidP="00786AE2">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w:t>
            </w:r>
            <w:r>
              <w:rPr>
                <w:rFonts w:cs="Arial"/>
                <w:szCs w:val="22"/>
                <w:lang w:val="de-CH"/>
              </w:rPr>
              <w:t>Nein</w:t>
            </w:r>
          </w:p>
          <w:p w14:paraId="48788E19" w14:textId="77777777" w:rsidR="00CE23FE" w:rsidRPr="000E76C7" w:rsidRDefault="00CE23FE" w:rsidP="00AE7517">
            <w:pPr>
              <w:rPr>
                <w:lang w:val="de-CH"/>
              </w:rPr>
            </w:pPr>
          </w:p>
        </w:tc>
      </w:tr>
      <w:tr w:rsidR="00CE23FE" w:rsidRPr="003D7F09" w14:paraId="317FE975" w14:textId="77777777" w:rsidTr="001F6CBE">
        <w:tc>
          <w:tcPr>
            <w:tcW w:w="1278" w:type="dxa"/>
          </w:tcPr>
          <w:p w14:paraId="41F41202" w14:textId="77777777" w:rsidR="00CE23FE" w:rsidRDefault="00CE23FE" w:rsidP="001F6CBE">
            <w:pPr>
              <w:rPr>
                <w:b/>
                <w:lang w:val="de-CH"/>
              </w:rPr>
            </w:pPr>
            <w:r>
              <w:rPr>
                <w:b/>
                <w:lang w:val="de-CH"/>
              </w:rPr>
              <w:t>EK 9</w:t>
            </w:r>
          </w:p>
        </w:tc>
        <w:tc>
          <w:tcPr>
            <w:tcW w:w="3807" w:type="dxa"/>
          </w:tcPr>
          <w:p w14:paraId="18804E2D" w14:textId="77777777" w:rsidR="00AE7517" w:rsidRDefault="00CE23FE" w:rsidP="001F6CBE">
            <w:pPr>
              <w:spacing w:before="60" w:after="0"/>
              <w:rPr>
                <w:rFonts w:cs="Arial"/>
                <w:b/>
                <w:szCs w:val="22"/>
                <w:lang w:val="de-CH"/>
              </w:rPr>
            </w:pPr>
            <w:r>
              <w:rPr>
                <w:rFonts w:cs="Arial"/>
                <w:b/>
                <w:szCs w:val="22"/>
                <w:lang w:val="de-CH"/>
              </w:rPr>
              <w:t>Sprachkenntnisse</w:t>
            </w:r>
          </w:p>
          <w:p w14:paraId="4B63ABC5" w14:textId="6A801161" w:rsidR="00CE23FE" w:rsidRDefault="00AE7517">
            <w:pPr>
              <w:spacing w:before="60" w:after="0"/>
              <w:rPr>
                <w:rFonts w:cs="Arial"/>
                <w:b/>
                <w:szCs w:val="22"/>
                <w:lang w:val="de-CH"/>
              </w:rPr>
            </w:pPr>
            <w:r>
              <w:rPr>
                <w:lang w:val="de-CH"/>
              </w:rPr>
              <w:t>Der Anbieter verfügt über h</w:t>
            </w:r>
            <w:r w:rsidRPr="00727062">
              <w:rPr>
                <w:lang w:val="de-CH"/>
              </w:rPr>
              <w:t>ervorragende Deutschkenntnisse, sehr gute Kenntnisse der französischen und englischen Sprache</w:t>
            </w:r>
            <w:r w:rsidR="00CE23FE">
              <w:rPr>
                <w:rFonts w:cs="Arial"/>
                <w:b/>
                <w:szCs w:val="22"/>
                <w:lang w:val="de-CH"/>
              </w:rPr>
              <w:t xml:space="preserve"> </w:t>
            </w:r>
          </w:p>
        </w:tc>
        <w:tc>
          <w:tcPr>
            <w:tcW w:w="3978" w:type="dxa"/>
          </w:tcPr>
          <w:p w14:paraId="5AD19FF9" w14:textId="77777777" w:rsidR="00AE7517" w:rsidRDefault="00AE7517" w:rsidP="00AE7517">
            <w:pPr>
              <w:widowControl w:val="0"/>
              <w:spacing w:before="60"/>
              <w:rPr>
                <w:rFonts w:cs="Arial"/>
                <w:b/>
                <w:szCs w:val="22"/>
                <w:lang w:val="de-CH" w:eastAsia="de-CH"/>
              </w:rPr>
            </w:pPr>
            <w:r>
              <w:rPr>
                <w:rFonts w:cs="Arial"/>
                <w:b/>
                <w:szCs w:val="22"/>
                <w:lang w:val="de-CH" w:eastAsia="de-CH"/>
              </w:rPr>
              <w:t>Bestätigung</w:t>
            </w:r>
          </w:p>
          <w:p w14:paraId="36F2F7DD" w14:textId="3CB65CE6" w:rsidR="00AE7517" w:rsidRPr="00AE7517" w:rsidRDefault="00AE7517" w:rsidP="00AE7517">
            <w:pPr>
              <w:widowControl w:val="0"/>
              <w:spacing w:before="60"/>
              <w:rPr>
                <w:rFonts w:cs="Arial"/>
                <w:b/>
                <w:szCs w:val="22"/>
                <w:lang w:val="de-CH" w:eastAsia="de-CH"/>
              </w:rPr>
            </w:pPr>
            <w:r>
              <w:rPr>
                <w:rFonts w:cs="Arial"/>
                <w:szCs w:val="22"/>
                <w:lang w:val="de-CH" w:eastAsia="de-CH"/>
              </w:rPr>
              <w:t>Der Anbieter bestätigt über h</w:t>
            </w:r>
            <w:r w:rsidRPr="00727062">
              <w:rPr>
                <w:lang w:val="de-CH"/>
              </w:rPr>
              <w:t>ervorragende Deutschkenntnisse, sehr gute Kenntnisse der französischen und englischen Sprache</w:t>
            </w:r>
            <w:r w:rsidR="005C5331">
              <w:rPr>
                <w:lang w:val="de-CH"/>
              </w:rPr>
              <w:t xml:space="preserve"> zu verfügen.</w:t>
            </w:r>
          </w:p>
          <w:p w14:paraId="221B9C0C" w14:textId="77777777" w:rsidR="00AE7517" w:rsidRPr="00EA1283" w:rsidRDefault="00AE7517" w:rsidP="00AE7517">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EA1283">
              <w:rPr>
                <w:rFonts w:cs="Arial"/>
                <w:szCs w:val="22"/>
              </w:rPr>
              <w:t xml:space="preserve"> Ja</w:t>
            </w:r>
          </w:p>
          <w:p w14:paraId="28FB6AAD" w14:textId="75008E3E" w:rsidR="00AE7517" w:rsidRPr="003D7F09" w:rsidRDefault="00AE7517" w:rsidP="003D7F09">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w:t>
            </w:r>
            <w:r>
              <w:rPr>
                <w:rFonts w:cs="Arial"/>
                <w:szCs w:val="22"/>
                <w:lang w:val="de-CH"/>
              </w:rPr>
              <w:t>Nein</w:t>
            </w:r>
          </w:p>
          <w:p w14:paraId="760C431E" w14:textId="77777777" w:rsidR="00786AE2" w:rsidRDefault="00786AE2" w:rsidP="001F6CBE">
            <w:pPr>
              <w:widowControl w:val="0"/>
              <w:spacing w:before="60"/>
              <w:rPr>
                <w:rFonts w:cs="Arial"/>
                <w:b/>
                <w:szCs w:val="22"/>
                <w:lang w:val="de-CH"/>
              </w:rPr>
            </w:pPr>
          </w:p>
          <w:p w14:paraId="49C184A0" w14:textId="1089158C" w:rsidR="00CE23FE" w:rsidRPr="00CF196F" w:rsidRDefault="00CE23FE" w:rsidP="001F6CBE">
            <w:pPr>
              <w:widowControl w:val="0"/>
              <w:spacing w:before="60"/>
              <w:rPr>
                <w:rFonts w:cs="Arial"/>
                <w:b/>
                <w:szCs w:val="22"/>
                <w:lang w:val="de-CH"/>
              </w:rPr>
            </w:pPr>
            <w:r w:rsidRPr="00CF196F">
              <w:rPr>
                <w:rFonts w:cs="Arial"/>
                <w:b/>
                <w:szCs w:val="22"/>
                <w:lang w:val="de-CH"/>
              </w:rPr>
              <w:t>Einzureichende Dokumente</w:t>
            </w:r>
          </w:p>
          <w:p w14:paraId="06C20BE0" w14:textId="77777777" w:rsidR="009B4378" w:rsidRDefault="00CE23FE" w:rsidP="009B4378">
            <w:pPr>
              <w:widowControl w:val="0"/>
              <w:spacing w:before="60"/>
              <w:rPr>
                <w:rFonts w:cs="Arial"/>
                <w:szCs w:val="22"/>
                <w:lang w:val="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034F4D">
              <w:rPr>
                <w:rFonts w:cs="Arial"/>
                <w:szCs w:val="22"/>
                <w:lang w:val="de-CH"/>
              </w:rPr>
              <w:t xml:space="preserve"> </w:t>
            </w:r>
            <w:r>
              <w:rPr>
                <w:rFonts w:cs="Arial"/>
                <w:szCs w:val="22"/>
                <w:lang w:val="de-CH"/>
              </w:rPr>
              <w:t xml:space="preserve">Sprachdiplome, o.ä. </w:t>
            </w: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9B4378" w14:paraId="713FA0F5" w14:textId="77777777" w:rsidTr="0025336C">
              <w:tc>
                <w:tcPr>
                  <w:tcW w:w="730" w:type="dxa"/>
                  <w:tcBorders>
                    <w:top w:val="nil"/>
                    <w:left w:val="nil"/>
                    <w:bottom w:val="nil"/>
                    <w:right w:val="nil"/>
                  </w:tcBorders>
                  <w:shd w:val="clear" w:color="auto" w:fill="DBE5F1" w:themeFill="accent1" w:themeFillTint="33"/>
                </w:tcPr>
                <w:p w14:paraId="5D4E4546" w14:textId="77777777" w:rsidR="009B4378" w:rsidRDefault="009B4378" w:rsidP="009B4378">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20B665C3" wp14:editId="106AB4EC">
                        <wp:extent cx="283580" cy="364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1EC4716A" w14:textId="7C0983F4" w:rsidR="009B4378" w:rsidRDefault="009B4378" w:rsidP="009B4378">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7</w:t>
                  </w:r>
                </w:p>
              </w:tc>
            </w:tr>
          </w:tbl>
          <w:p w14:paraId="2009C2B9" w14:textId="68AB755C" w:rsidR="00CE23FE" w:rsidRPr="00F767DB" w:rsidRDefault="00CE23FE" w:rsidP="009B4378">
            <w:pPr>
              <w:widowControl w:val="0"/>
              <w:spacing w:before="60"/>
              <w:rPr>
                <w:rFonts w:cs="Arial"/>
                <w:b/>
                <w:szCs w:val="22"/>
                <w:lang w:val="de-CH"/>
              </w:rPr>
            </w:pPr>
          </w:p>
        </w:tc>
      </w:tr>
      <w:tr w:rsidR="00CE23FE" w:rsidRPr="003D7F09" w14:paraId="196218EB" w14:textId="77777777" w:rsidTr="001F6CBE">
        <w:tc>
          <w:tcPr>
            <w:tcW w:w="1278" w:type="dxa"/>
            <w:vMerge w:val="restart"/>
          </w:tcPr>
          <w:p w14:paraId="132BF477" w14:textId="77777777" w:rsidR="00CE23FE" w:rsidRPr="00CF196F" w:rsidRDefault="00CE23FE" w:rsidP="001F6CBE">
            <w:pPr>
              <w:rPr>
                <w:b/>
                <w:lang w:val="de-CH"/>
              </w:rPr>
            </w:pPr>
            <w:r>
              <w:rPr>
                <w:b/>
                <w:lang w:val="de-CH"/>
              </w:rPr>
              <w:t>EK 10</w:t>
            </w:r>
          </w:p>
        </w:tc>
        <w:tc>
          <w:tcPr>
            <w:tcW w:w="3807" w:type="dxa"/>
          </w:tcPr>
          <w:p w14:paraId="184E2D3C" w14:textId="77777777" w:rsidR="00CE23FE" w:rsidRPr="00127FAD" w:rsidRDefault="00CE23FE" w:rsidP="001F6CBE">
            <w:pPr>
              <w:spacing w:before="60" w:after="0"/>
              <w:rPr>
                <w:rFonts w:cs="Arial"/>
                <w:b/>
                <w:szCs w:val="22"/>
                <w:lang w:val="de-CH"/>
              </w:rPr>
            </w:pPr>
            <w:r>
              <w:rPr>
                <w:rFonts w:cs="Arial"/>
                <w:b/>
                <w:szCs w:val="22"/>
                <w:lang w:val="de-CH"/>
              </w:rPr>
              <w:t xml:space="preserve">a) </w:t>
            </w:r>
            <w:r w:rsidRPr="00127FAD">
              <w:rPr>
                <w:rFonts w:cs="Arial"/>
                <w:b/>
                <w:szCs w:val="22"/>
                <w:lang w:val="de-CH"/>
              </w:rPr>
              <w:t>Rechtlicher Status für Juristische Personen und Institutionen (Mandat Typ B)</w:t>
            </w:r>
            <w:r>
              <w:rPr>
                <w:rFonts w:cs="Arial"/>
                <w:b/>
                <w:szCs w:val="22"/>
                <w:lang w:val="de-CH"/>
              </w:rPr>
              <w:t>*</w:t>
            </w:r>
          </w:p>
          <w:p w14:paraId="0A2A0C86" w14:textId="77777777" w:rsidR="00CE23FE" w:rsidRPr="00F767DB" w:rsidRDefault="00CE23FE" w:rsidP="001F6CBE">
            <w:pPr>
              <w:rPr>
                <w:lang w:val="de-CH"/>
              </w:rPr>
            </w:pPr>
          </w:p>
        </w:tc>
        <w:tc>
          <w:tcPr>
            <w:tcW w:w="3978" w:type="dxa"/>
          </w:tcPr>
          <w:p w14:paraId="0A2F2D3A" w14:textId="77777777" w:rsidR="00CE23FE" w:rsidRPr="00F767DB" w:rsidRDefault="00CE23FE" w:rsidP="001F6CBE">
            <w:pPr>
              <w:widowControl w:val="0"/>
              <w:spacing w:before="60"/>
              <w:rPr>
                <w:rFonts w:cs="Arial"/>
                <w:b/>
                <w:szCs w:val="22"/>
                <w:lang w:val="de-CH"/>
              </w:rPr>
            </w:pPr>
            <w:r w:rsidRPr="00F767DB">
              <w:rPr>
                <w:rFonts w:cs="Arial"/>
                <w:b/>
                <w:szCs w:val="22"/>
                <w:lang w:val="de-CH"/>
              </w:rPr>
              <w:t>Einzureichende Dokumente</w:t>
            </w:r>
          </w:p>
          <w:p w14:paraId="4EE6B48E" w14:textId="28488457" w:rsidR="00CE23FE" w:rsidRPr="00F767DB" w:rsidRDefault="00CE23FE" w:rsidP="001F6CBE">
            <w:pPr>
              <w:widowControl w:val="0"/>
              <w:spacing w:before="60"/>
              <w:rPr>
                <w:rFonts w:cs="Arial"/>
                <w:bCs/>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bCs/>
                <w:szCs w:val="22"/>
              </w:rPr>
              <w:fldChar w:fldCharType="end"/>
            </w:r>
            <w:r w:rsidRPr="00F767DB">
              <w:rPr>
                <w:rFonts w:cs="Arial"/>
                <w:bCs/>
                <w:szCs w:val="22"/>
                <w:lang w:val="de-CH"/>
              </w:rPr>
              <w:t xml:space="preserve"> Auszug aus dem Handels- und Betreibungsregister (Bescheinigungen in Kopie; nicht älter als 3 Monate) </w:t>
            </w:r>
          </w:p>
          <w:p w14:paraId="462B9E05" w14:textId="4926449E" w:rsidR="009B4378" w:rsidRDefault="00CE23FE" w:rsidP="001F6CBE">
            <w:pPr>
              <w:widowControl w:val="0"/>
              <w:rPr>
                <w:rFonts w:cs="Arial"/>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szCs w:val="22"/>
              </w:rPr>
              <w:fldChar w:fldCharType="end"/>
            </w:r>
            <w:r w:rsidRPr="00F767DB">
              <w:rPr>
                <w:rFonts w:cs="Arial"/>
                <w:szCs w:val="22"/>
                <w:lang w:val="de-CH"/>
              </w:rPr>
              <w:t xml:space="preserve"> </w:t>
            </w:r>
            <w:r w:rsidRPr="00282976">
              <w:rPr>
                <w:rFonts w:cs="Arial"/>
                <w:szCs w:val="22"/>
                <w:lang w:val="de-CH"/>
              </w:rPr>
              <w:t>Äquivalente ausländische Dokumente (</w:t>
            </w:r>
            <w:r w:rsidRPr="0048774C">
              <w:rPr>
                <w:rFonts w:cs="Arial"/>
                <w:szCs w:val="22"/>
                <w:lang w:val="de-CH"/>
              </w:rPr>
              <w:t>Kopien</w:t>
            </w:r>
            <w:r w:rsidRPr="00282976">
              <w:rPr>
                <w:rFonts w:cs="Arial"/>
                <w:szCs w:val="22"/>
                <w:lang w:val="de-CH"/>
              </w:rPr>
              <w:t xml:space="preserve"> von Originalen)</w:t>
            </w: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9B4378" w14:paraId="03ACC8D7" w14:textId="77777777" w:rsidTr="0025336C">
              <w:tc>
                <w:tcPr>
                  <w:tcW w:w="730" w:type="dxa"/>
                  <w:tcBorders>
                    <w:top w:val="nil"/>
                    <w:left w:val="nil"/>
                    <w:bottom w:val="nil"/>
                    <w:right w:val="nil"/>
                  </w:tcBorders>
                  <w:shd w:val="clear" w:color="auto" w:fill="DBE5F1" w:themeFill="accent1" w:themeFillTint="33"/>
                </w:tcPr>
                <w:p w14:paraId="1259F3F8" w14:textId="77777777" w:rsidR="009B4378" w:rsidRDefault="009B4378" w:rsidP="009B4378">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16A19A41" wp14:editId="50A7614A">
                        <wp:extent cx="283580" cy="364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1FF135E1" w14:textId="4A9DCBBE" w:rsidR="009B4378" w:rsidRDefault="009B4378" w:rsidP="005C5331">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sidR="005C5331" w:rsidRPr="005C5331">
                    <w:rPr>
                      <w:b/>
                      <w:color w:val="FF0000"/>
                      <w:sz w:val="18"/>
                      <w:szCs w:val="18"/>
                      <w:lang w:val="de-DE"/>
                    </w:rPr>
                    <w:t>8</w:t>
                  </w:r>
                </w:p>
              </w:tc>
            </w:tr>
          </w:tbl>
          <w:p w14:paraId="03A9850E" w14:textId="47F8678E" w:rsidR="00CE23FE" w:rsidRPr="00F767DB" w:rsidRDefault="00CE23FE" w:rsidP="001F6CBE">
            <w:pPr>
              <w:widowControl w:val="0"/>
              <w:rPr>
                <w:rFonts w:cs="Arial"/>
                <w:szCs w:val="22"/>
                <w:lang w:val="de-CH"/>
              </w:rPr>
            </w:pPr>
          </w:p>
        </w:tc>
      </w:tr>
      <w:tr w:rsidR="00CE23FE" w14:paraId="2688BE84" w14:textId="77777777" w:rsidTr="001F6CBE">
        <w:tc>
          <w:tcPr>
            <w:tcW w:w="1278" w:type="dxa"/>
            <w:vMerge/>
          </w:tcPr>
          <w:p w14:paraId="6362B700" w14:textId="77777777" w:rsidR="00CE23FE" w:rsidRPr="00CF196F" w:rsidRDefault="00CE23FE" w:rsidP="001F6CBE">
            <w:pPr>
              <w:rPr>
                <w:b/>
                <w:lang w:val="de-CH"/>
              </w:rPr>
            </w:pPr>
          </w:p>
        </w:tc>
        <w:tc>
          <w:tcPr>
            <w:tcW w:w="3807" w:type="dxa"/>
          </w:tcPr>
          <w:p w14:paraId="5D136DB7" w14:textId="77777777" w:rsidR="00CE23FE" w:rsidRDefault="00CE23FE" w:rsidP="001F6CBE">
            <w:pPr>
              <w:spacing w:before="60"/>
              <w:rPr>
                <w:rFonts w:cs="Arial"/>
                <w:b/>
                <w:szCs w:val="22"/>
                <w:lang w:val="de-CH"/>
              </w:rPr>
            </w:pPr>
            <w:r w:rsidRPr="00F767DB">
              <w:rPr>
                <w:rFonts w:cs="Arial"/>
                <w:b/>
                <w:szCs w:val="22"/>
                <w:lang w:val="de-CH"/>
              </w:rPr>
              <w:t>b) Rechtlicher Status für Selbstständig Erwerbende (natürliche Personen)</w:t>
            </w:r>
            <w:r>
              <w:rPr>
                <w:rFonts w:cs="Arial"/>
                <w:b/>
                <w:szCs w:val="22"/>
                <w:lang w:val="de-CH"/>
              </w:rPr>
              <w:t xml:space="preserve"> </w:t>
            </w:r>
          </w:p>
          <w:p w14:paraId="4D64E2D7" w14:textId="77777777" w:rsidR="00CE23FE" w:rsidRPr="00F767DB" w:rsidRDefault="00CE23FE" w:rsidP="001F6CBE">
            <w:pPr>
              <w:spacing w:before="60"/>
              <w:rPr>
                <w:rFonts w:cs="Arial"/>
                <w:b/>
                <w:szCs w:val="22"/>
                <w:lang w:val="de-CH"/>
              </w:rPr>
            </w:pPr>
            <w:r w:rsidRPr="00F767DB">
              <w:rPr>
                <w:rFonts w:cs="Arial"/>
                <w:b/>
                <w:szCs w:val="22"/>
                <w:lang w:val="de-CH"/>
              </w:rPr>
              <w:t>(Mandat Typ B)</w:t>
            </w:r>
            <w:r>
              <w:rPr>
                <w:rFonts w:cs="Arial"/>
                <w:b/>
                <w:szCs w:val="22"/>
                <w:lang w:val="de-CH"/>
              </w:rPr>
              <w:t>*</w:t>
            </w:r>
          </w:p>
          <w:p w14:paraId="325F3862" w14:textId="77777777" w:rsidR="00CE23FE" w:rsidRPr="00F767DB" w:rsidRDefault="00CE23FE" w:rsidP="001F6CBE">
            <w:pPr>
              <w:rPr>
                <w:lang w:val="de-CH"/>
              </w:rPr>
            </w:pPr>
            <w:r w:rsidRPr="00F767DB">
              <w:rPr>
                <w:rFonts w:cs="Arial"/>
                <w:szCs w:val="22"/>
                <w:lang w:val="de-CH"/>
              </w:rPr>
              <w:t xml:space="preserve">Dieses Kriterium ist nur durch selbständig Erwerbende zu erfüllen, in dem sie einen aktuellen (nicht älter als 2 Jahre) Nachweis zur </w:t>
            </w:r>
            <w:r w:rsidRPr="00F767DB">
              <w:rPr>
                <w:rFonts w:cs="Arial"/>
                <w:szCs w:val="22"/>
                <w:lang w:val="de-CH"/>
              </w:rPr>
              <w:lastRenderedPageBreak/>
              <w:t>AHV-rechtlichen, berufli</w:t>
            </w:r>
            <w:r>
              <w:rPr>
                <w:rFonts w:cs="Arial"/>
                <w:szCs w:val="22"/>
                <w:lang w:val="de-CH"/>
              </w:rPr>
              <w:t>chen Selbständigkeit einreichen.</w:t>
            </w:r>
          </w:p>
        </w:tc>
        <w:tc>
          <w:tcPr>
            <w:tcW w:w="3978" w:type="dxa"/>
          </w:tcPr>
          <w:p w14:paraId="0A02DF1F" w14:textId="77777777" w:rsidR="00CE23FE" w:rsidRPr="00F767DB" w:rsidRDefault="00CE23FE" w:rsidP="001F6CBE">
            <w:pPr>
              <w:spacing w:before="60" w:after="60"/>
              <w:rPr>
                <w:rFonts w:cs="Arial"/>
                <w:b/>
                <w:szCs w:val="22"/>
                <w:lang w:val="de-CH"/>
              </w:rPr>
            </w:pPr>
            <w:r w:rsidRPr="00F767DB">
              <w:rPr>
                <w:rFonts w:cs="Arial"/>
                <w:b/>
                <w:szCs w:val="22"/>
                <w:lang w:val="de-CH"/>
              </w:rPr>
              <w:lastRenderedPageBreak/>
              <w:t>Einzureichende Dokumente</w:t>
            </w:r>
          </w:p>
          <w:p w14:paraId="2B3661BC" w14:textId="18213FD4" w:rsidR="00CE23FE" w:rsidRPr="00F767DB" w:rsidRDefault="00CE23FE" w:rsidP="001F6CBE">
            <w:pPr>
              <w:spacing w:before="60" w:after="60"/>
              <w:rPr>
                <w:rFonts w:cs="Arial"/>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szCs w:val="22"/>
              </w:rPr>
              <w:fldChar w:fldCharType="end"/>
            </w:r>
            <w:r w:rsidRPr="00F767DB">
              <w:rPr>
                <w:rFonts w:cs="Arial"/>
                <w:szCs w:val="22"/>
                <w:lang w:val="de-CH"/>
              </w:rPr>
              <w:t xml:space="preserve"> Nachweis (nicht älter als 2 Jahre) der </w:t>
            </w:r>
            <w:r>
              <w:rPr>
                <w:rFonts w:cs="Arial"/>
                <w:szCs w:val="22"/>
                <w:lang w:val="de-CH"/>
              </w:rPr>
              <w:t>zuständigen Sozialversicherungs</w:t>
            </w:r>
            <w:r w:rsidRPr="00F767DB">
              <w:rPr>
                <w:rFonts w:cs="Arial"/>
                <w:szCs w:val="22"/>
                <w:lang w:val="de-CH"/>
              </w:rPr>
              <w:t xml:space="preserve">behörde </w:t>
            </w:r>
          </w:p>
          <w:p w14:paraId="605028FC" w14:textId="77777777" w:rsidR="00CE23FE" w:rsidRPr="00EA1283" w:rsidRDefault="00CE23FE" w:rsidP="001F6CBE">
            <w:pPr>
              <w:widowControl w:val="0"/>
              <w:rPr>
                <w:rFonts w:cs="Arial"/>
                <w:szCs w:val="22"/>
              </w:rPr>
            </w:pPr>
            <w:r w:rsidRPr="00282976">
              <w:rPr>
                <w:rFonts w:cs="Arial"/>
                <w:bCs/>
                <w:szCs w:val="22"/>
              </w:rPr>
              <w:fldChar w:fldCharType="begin">
                <w:ffData>
                  <w:name w:val=""/>
                  <w:enabled/>
                  <w:calcOnExit w:val="0"/>
                  <w:checkBox>
                    <w:sizeAuto/>
                    <w:default w:val="0"/>
                    <w:checked w:val="0"/>
                  </w:checkBox>
                </w:ffData>
              </w:fldChar>
            </w:r>
            <w:r w:rsidRPr="00282976">
              <w:rPr>
                <w:rFonts w:cs="Arial"/>
                <w:bCs/>
                <w:szCs w:val="22"/>
              </w:rPr>
              <w:instrText xml:space="preserve"> FORMCHECKBOX </w:instrText>
            </w:r>
            <w:r w:rsidR="00BB095D">
              <w:rPr>
                <w:rFonts w:cs="Arial"/>
                <w:bCs/>
                <w:szCs w:val="22"/>
              </w:rPr>
            </w:r>
            <w:r w:rsidR="00BB095D">
              <w:rPr>
                <w:rFonts w:cs="Arial"/>
                <w:bCs/>
                <w:szCs w:val="22"/>
              </w:rPr>
              <w:fldChar w:fldCharType="separate"/>
            </w:r>
            <w:r w:rsidRPr="00282976">
              <w:rPr>
                <w:rFonts w:cs="Arial"/>
                <w:szCs w:val="22"/>
              </w:rPr>
              <w:fldChar w:fldCharType="end"/>
            </w:r>
            <w:r w:rsidRPr="00282976">
              <w:rPr>
                <w:rFonts w:cs="Arial"/>
                <w:szCs w:val="22"/>
              </w:rPr>
              <w:t xml:space="preserve"> Äquivalente ausländische </w:t>
            </w:r>
            <w:r w:rsidRPr="00EA1283">
              <w:rPr>
                <w:rFonts w:cs="Arial"/>
                <w:szCs w:val="22"/>
              </w:rPr>
              <w:t xml:space="preserve">Dokumente </w:t>
            </w: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9B4378" w14:paraId="2D01D5E0" w14:textId="77777777" w:rsidTr="0025336C">
              <w:tc>
                <w:tcPr>
                  <w:tcW w:w="730" w:type="dxa"/>
                  <w:tcBorders>
                    <w:top w:val="nil"/>
                    <w:left w:val="nil"/>
                    <w:bottom w:val="nil"/>
                    <w:right w:val="nil"/>
                  </w:tcBorders>
                  <w:shd w:val="clear" w:color="auto" w:fill="DBE5F1" w:themeFill="accent1" w:themeFillTint="33"/>
                </w:tcPr>
                <w:p w14:paraId="325037F9" w14:textId="77777777" w:rsidR="009B4378" w:rsidRDefault="009B4378" w:rsidP="009B4378">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3A76B9C8" wp14:editId="77C20B77">
                        <wp:extent cx="283580" cy="3646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4A8009B9" w14:textId="134F13B3" w:rsidR="009B4378" w:rsidRDefault="009B4378" w:rsidP="009B4378">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9</w:t>
                  </w:r>
                </w:p>
              </w:tc>
            </w:tr>
          </w:tbl>
          <w:p w14:paraId="7E413485" w14:textId="77777777" w:rsidR="00CE23FE" w:rsidRDefault="00CE23FE" w:rsidP="001F6CBE">
            <w:pPr>
              <w:rPr>
                <w:lang w:val="de-CH"/>
              </w:rPr>
            </w:pPr>
          </w:p>
        </w:tc>
      </w:tr>
      <w:tr w:rsidR="00CE23FE" w:rsidRPr="003D7F09" w14:paraId="6224D4AF" w14:textId="77777777" w:rsidTr="001F6CBE">
        <w:tc>
          <w:tcPr>
            <w:tcW w:w="1278" w:type="dxa"/>
          </w:tcPr>
          <w:p w14:paraId="67018C84" w14:textId="77777777" w:rsidR="00CE23FE" w:rsidRDefault="00CE23FE" w:rsidP="001F6CBE">
            <w:pPr>
              <w:rPr>
                <w:b/>
                <w:lang w:val="de-CH"/>
              </w:rPr>
            </w:pPr>
          </w:p>
        </w:tc>
        <w:tc>
          <w:tcPr>
            <w:tcW w:w="3807" w:type="dxa"/>
          </w:tcPr>
          <w:p w14:paraId="4178977E" w14:textId="77777777" w:rsidR="00CE23FE" w:rsidRPr="00F767DB" w:rsidRDefault="00CE23FE" w:rsidP="001F6CBE">
            <w:pPr>
              <w:spacing w:before="60"/>
              <w:rPr>
                <w:rFonts w:cs="Arial"/>
                <w:b/>
                <w:szCs w:val="22"/>
                <w:lang w:val="de-CH"/>
              </w:rPr>
            </w:pPr>
            <w:r w:rsidRPr="00F767DB">
              <w:rPr>
                <w:rFonts w:cs="Arial"/>
                <w:b/>
                <w:szCs w:val="22"/>
                <w:lang w:val="de-CH"/>
              </w:rPr>
              <w:t>c) Für Unselbstständig Erwerbende (natürliche Personen)</w:t>
            </w:r>
          </w:p>
          <w:p w14:paraId="4A589A0F" w14:textId="77777777" w:rsidR="00CE23FE" w:rsidRPr="00F767DB" w:rsidRDefault="00CE23FE" w:rsidP="001F6CBE">
            <w:pPr>
              <w:spacing w:before="60"/>
              <w:rPr>
                <w:rFonts w:cs="Arial"/>
                <w:b/>
                <w:szCs w:val="22"/>
                <w:lang w:val="de-CH"/>
              </w:rPr>
            </w:pPr>
            <w:r w:rsidRPr="00F767DB">
              <w:rPr>
                <w:rFonts w:cs="Arial"/>
                <w:b/>
                <w:szCs w:val="22"/>
                <w:lang w:val="de-CH"/>
              </w:rPr>
              <w:t>(Mandat Typ A)</w:t>
            </w:r>
            <w:r>
              <w:rPr>
                <w:rFonts w:cs="Arial"/>
                <w:b/>
                <w:szCs w:val="22"/>
                <w:lang w:val="de-CH"/>
              </w:rPr>
              <w:t>**</w:t>
            </w:r>
          </w:p>
          <w:p w14:paraId="441B10C2" w14:textId="77777777" w:rsidR="00CE23FE" w:rsidRPr="00F767DB" w:rsidRDefault="00CE23FE" w:rsidP="001F6CBE">
            <w:pPr>
              <w:rPr>
                <w:lang w:val="de-CH"/>
              </w:rPr>
            </w:pPr>
            <w:r w:rsidRPr="00F767DB">
              <w:rPr>
                <w:rFonts w:cs="Arial"/>
                <w:szCs w:val="22"/>
                <w:lang w:val="de-CH"/>
              </w:rPr>
              <w:t>Anbieter, welche im AHV-rechtlichen Sinne nicht als selbständig erwerbend gelten sowie keine juristischen Personen (AG, GmbH etc.) sind, gelten als unselbständig Erwerbende, für welche das EDA als Auftraggeberin die gesetzlich geschuldeten Sozialversicherungsbeiträge entrichten muss</w:t>
            </w:r>
            <w:r>
              <w:rPr>
                <w:rFonts w:cs="Arial"/>
                <w:szCs w:val="22"/>
                <w:lang w:val="de-CH"/>
              </w:rPr>
              <w:t>.</w:t>
            </w:r>
          </w:p>
        </w:tc>
        <w:tc>
          <w:tcPr>
            <w:tcW w:w="3978" w:type="dxa"/>
          </w:tcPr>
          <w:p w14:paraId="5D5EBE1D" w14:textId="77777777" w:rsidR="00CE23FE" w:rsidRPr="00F767DB" w:rsidRDefault="00CE23FE" w:rsidP="001F6CBE">
            <w:pPr>
              <w:spacing w:before="60" w:after="60"/>
              <w:rPr>
                <w:rFonts w:cs="Arial"/>
                <w:b/>
                <w:szCs w:val="22"/>
                <w:lang w:val="de-CH"/>
              </w:rPr>
            </w:pPr>
            <w:r w:rsidRPr="00F767DB">
              <w:rPr>
                <w:rFonts w:cs="Arial"/>
                <w:b/>
                <w:szCs w:val="22"/>
                <w:lang w:val="de-CH"/>
              </w:rPr>
              <w:t>Einzureichende Dokumente</w:t>
            </w:r>
          </w:p>
          <w:p w14:paraId="16B03DFF" w14:textId="77777777" w:rsidR="00CE23FE" w:rsidRPr="005202FE" w:rsidRDefault="00CE23FE" w:rsidP="001F6CBE">
            <w:pPr>
              <w:spacing w:before="60" w:after="60"/>
              <w:rPr>
                <w:rFonts w:cs="Arial"/>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BB095D">
              <w:rPr>
                <w:rFonts w:cs="Arial"/>
                <w:bCs/>
                <w:szCs w:val="22"/>
              </w:rPr>
            </w:r>
            <w:r w:rsidR="00BB095D">
              <w:rPr>
                <w:rFonts w:cs="Arial"/>
                <w:bCs/>
                <w:szCs w:val="22"/>
              </w:rPr>
              <w:fldChar w:fldCharType="separate"/>
            </w:r>
            <w:r w:rsidRPr="00EA1283">
              <w:rPr>
                <w:rFonts w:cs="Arial"/>
                <w:szCs w:val="22"/>
              </w:rPr>
              <w:fldChar w:fldCharType="end"/>
            </w:r>
            <w:r w:rsidRPr="00F767DB">
              <w:rPr>
                <w:rFonts w:cs="Arial"/>
                <w:szCs w:val="22"/>
                <w:lang w:val="de-CH"/>
              </w:rPr>
              <w:t xml:space="preserve"> Einverständniserklärung, dass sämtliche Sozialleistungen durch den Auftraggeber abzurechnen</w:t>
            </w:r>
            <w:r>
              <w:rPr>
                <w:rFonts w:cs="Arial"/>
                <w:szCs w:val="22"/>
                <w:lang w:val="de-CH"/>
              </w:rPr>
              <w:t xml:space="preserve"> </w:t>
            </w:r>
            <w:r w:rsidRPr="00282976">
              <w:rPr>
                <w:rFonts w:cs="Arial"/>
                <w:szCs w:val="22"/>
                <w:lang w:val="de-CH"/>
              </w:rPr>
              <w:t>sind</w:t>
            </w:r>
          </w:p>
          <w:p w14:paraId="024722DA" w14:textId="368F4A6F" w:rsidR="00CE23FE" w:rsidRDefault="00CE23FE" w:rsidP="001F6CBE">
            <w:pPr>
              <w:spacing w:before="60" w:after="60"/>
              <w:rPr>
                <w:rFonts w:cs="Arial"/>
                <w:szCs w:val="22"/>
                <w:lang w:val="de-CH"/>
              </w:rPr>
            </w:pPr>
          </w:p>
          <w:p w14:paraId="2CA1B3EE" w14:textId="77777777" w:rsidR="005202FE" w:rsidRPr="00EA1283" w:rsidRDefault="005202FE" w:rsidP="005202FE">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EA1283">
              <w:rPr>
                <w:rFonts w:cs="Arial"/>
                <w:szCs w:val="22"/>
              </w:rPr>
              <w:t xml:space="preserve"> Ja</w:t>
            </w:r>
          </w:p>
          <w:p w14:paraId="5280792B" w14:textId="77777777" w:rsidR="005202FE" w:rsidRPr="003D7F09" w:rsidRDefault="005202FE" w:rsidP="005202FE">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CF196F">
              <w:rPr>
                <w:rFonts w:cs="Arial"/>
                <w:szCs w:val="22"/>
                <w:lang w:val="de-CH"/>
              </w:rPr>
              <w:instrText xml:space="preserve"> FORMCHECKBOX </w:instrText>
            </w:r>
            <w:r w:rsidR="00BB095D">
              <w:rPr>
                <w:rFonts w:cs="Arial"/>
                <w:szCs w:val="22"/>
              </w:rPr>
            </w:r>
            <w:r w:rsidR="00BB095D">
              <w:rPr>
                <w:rFonts w:cs="Arial"/>
                <w:szCs w:val="22"/>
              </w:rPr>
              <w:fldChar w:fldCharType="separate"/>
            </w:r>
            <w:r w:rsidRPr="00EA1283">
              <w:rPr>
                <w:rFonts w:cs="Arial"/>
                <w:szCs w:val="22"/>
              </w:rPr>
              <w:fldChar w:fldCharType="end"/>
            </w:r>
            <w:r w:rsidRPr="00CF196F">
              <w:rPr>
                <w:rFonts w:cs="Arial"/>
                <w:szCs w:val="22"/>
                <w:lang w:val="de-CH"/>
              </w:rPr>
              <w:t xml:space="preserve"> </w:t>
            </w:r>
            <w:r>
              <w:rPr>
                <w:rFonts w:cs="Arial"/>
                <w:szCs w:val="22"/>
                <w:lang w:val="de-CH"/>
              </w:rPr>
              <w:t>Nein</w:t>
            </w:r>
          </w:p>
          <w:p w14:paraId="25B539F1" w14:textId="77777777" w:rsidR="005202FE" w:rsidRDefault="005202FE" w:rsidP="005202FE">
            <w:pPr>
              <w:widowControl w:val="0"/>
              <w:spacing w:before="60"/>
              <w:rPr>
                <w:rFonts w:cs="Arial"/>
                <w:b/>
                <w:szCs w:val="22"/>
                <w:lang w:val="de-CH"/>
              </w:rPr>
            </w:pPr>
          </w:p>
          <w:p w14:paraId="322766DB" w14:textId="77777777" w:rsidR="005202FE" w:rsidRPr="00F767DB" w:rsidRDefault="005202FE" w:rsidP="001F6CBE">
            <w:pPr>
              <w:spacing w:before="60" w:after="60"/>
              <w:rPr>
                <w:rFonts w:cs="Arial"/>
                <w:szCs w:val="22"/>
                <w:lang w:val="de-CH"/>
              </w:rPr>
            </w:pPr>
          </w:p>
          <w:p w14:paraId="1EC49335" w14:textId="77777777" w:rsidR="00CE23FE" w:rsidRDefault="00CE23FE" w:rsidP="009B4378">
            <w:pPr>
              <w:rPr>
                <w:rFonts w:cs="Arial"/>
                <w:bCs/>
                <w:szCs w:val="22"/>
                <w:lang w:val="de-CH"/>
              </w:rPr>
            </w:pPr>
            <w:r w:rsidRPr="00F767DB">
              <w:rPr>
                <w:rFonts w:cs="Arial"/>
                <w:szCs w:val="22"/>
                <w:lang w:val="de-CH"/>
              </w:rPr>
              <w:t>Angabe der Sozialversicherungsnummer und Geburtsdatum. Ausländische Personen, die keine Sozialversicherungsnummer besitzen, geben nur das Geburtsdatum an.</w:t>
            </w:r>
            <w:r>
              <w:rPr>
                <w:rFonts w:cs="Arial"/>
                <w:bCs/>
                <w:szCs w:val="22"/>
                <w:lang w:val="de-CH"/>
              </w:rPr>
              <w:t xml:space="preserve"> </w:t>
            </w:r>
          </w:p>
          <w:tbl>
            <w:tblPr>
              <w:tblStyle w:val="TableGrid"/>
              <w:tblW w:w="2998" w:type="dxa"/>
              <w:shd w:val="clear" w:color="auto" w:fill="DBE5F1" w:themeFill="accent1" w:themeFillTint="33"/>
              <w:tblLook w:val="04A0" w:firstRow="1" w:lastRow="0" w:firstColumn="1" w:lastColumn="0" w:noHBand="0" w:noVBand="1"/>
            </w:tblPr>
            <w:tblGrid>
              <w:gridCol w:w="730"/>
              <w:gridCol w:w="2268"/>
            </w:tblGrid>
            <w:tr w:rsidR="009B4378" w14:paraId="4C9567E2" w14:textId="77777777" w:rsidTr="0025336C">
              <w:tc>
                <w:tcPr>
                  <w:tcW w:w="730" w:type="dxa"/>
                  <w:tcBorders>
                    <w:top w:val="nil"/>
                    <w:left w:val="nil"/>
                    <w:bottom w:val="nil"/>
                    <w:right w:val="nil"/>
                  </w:tcBorders>
                  <w:shd w:val="clear" w:color="auto" w:fill="DBE5F1" w:themeFill="accent1" w:themeFillTint="33"/>
                </w:tcPr>
                <w:p w14:paraId="76500BA7" w14:textId="77777777" w:rsidR="009B4378" w:rsidRDefault="009B4378" w:rsidP="009B4378">
                  <w:pPr>
                    <w:widowControl w:val="0"/>
                    <w:spacing w:before="60"/>
                    <w:rPr>
                      <w:rFonts w:cs="Arial"/>
                      <w:szCs w:val="22"/>
                      <w:lang w:val="de-CH"/>
                    </w:rPr>
                  </w:pPr>
                  <w:r>
                    <w:rPr>
                      <w:rFonts w:cs="Arial"/>
                      <w:b/>
                      <w:noProof/>
                      <w:color w:val="1F497D" w:themeColor="text2"/>
                      <w:szCs w:val="22"/>
                      <w:lang w:val="de-CH" w:eastAsia="de-CH"/>
                    </w:rPr>
                    <w:drawing>
                      <wp:inline distT="0" distB="0" distL="0" distR="0" wp14:anchorId="1ABF1DFF" wp14:editId="30EE91C2">
                        <wp:extent cx="283580" cy="364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313054" cy="402495"/>
                                </a:xfrm>
                                <a:prstGeom prst="rect">
                                  <a:avLst/>
                                </a:prstGeom>
                              </pic:spPr>
                            </pic:pic>
                          </a:graphicData>
                        </a:graphic>
                      </wp:inline>
                    </w:drawing>
                  </w:r>
                </w:p>
              </w:tc>
              <w:tc>
                <w:tcPr>
                  <w:tcW w:w="2268" w:type="dxa"/>
                  <w:tcBorders>
                    <w:top w:val="nil"/>
                    <w:left w:val="nil"/>
                    <w:bottom w:val="nil"/>
                    <w:right w:val="nil"/>
                  </w:tcBorders>
                  <w:shd w:val="clear" w:color="auto" w:fill="DBE5F1" w:themeFill="accent1" w:themeFillTint="33"/>
                </w:tcPr>
                <w:p w14:paraId="77DBF6BB" w14:textId="1697461A" w:rsidR="009B4378" w:rsidRDefault="009B4378" w:rsidP="009B4378">
                  <w:pPr>
                    <w:widowControl w:val="0"/>
                    <w:spacing w:before="60"/>
                    <w:rPr>
                      <w:rFonts w:cs="Arial"/>
                      <w:szCs w:val="22"/>
                      <w:lang w:val="de-CH"/>
                    </w:rPr>
                  </w:pPr>
                  <w:r>
                    <w:rPr>
                      <w:b/>
                      <w:color w:val="1F497D" w:themeColor="text2"/>
                      <w:sz w:val="18"/>
                      <w:szCs w:val="18"/>
                      <w:lang w:val="de-DE"/>
                    </w:rPr>
                    <w:t xml:space="preserve">-&gt; </w:t>
                  </w:r>
                  <w:r w:rsidRPr="00EF2E3E">
                    <w:rPr>
                      <w:b/>
                      <w:color w:val="1F497D" w:themeColor="text2"/>
                      <w:sz w:val="18"/>
                      <w:szCs w:val="18"/>
                      <w:lang w:val="de-DE"/>
                    </w:rPr>
                    <w:t>Dokument 0</w:t>
                  </w:r>
                  <w:r>
                    <w:rPr>
                      <w:b/>
                      <w:color w:val="1F497D" w:themeColor="text2"/>
                      <w:sz w:val="18"/>
                      <w:szCs w:val="18"/>
                      <w:lang w:val="de-DE"/>
                    </w:rPr>
                    <w:t>9</w:t>
                  </w:r>
                </w:p>
              </w:tc>
            </w:tr>
          </w:tbl>
          <w:p w14:paraId="7E10B60C" w14:textId="114853D3" w:rsidR="009B4378" w:rsidRDefault="009B4378" w:rsidP="009B4378">
            <w:pPr>
              <w:rPr>
                <w:lang w:val="de-CH"/>
              </w:rPr>
            </w:pPr>
          </w:p>
        </w:tc>
      </w:tr>
    </w:tbl>
    <w:p w14:paraId="3A0024C0" w14:textId="77777777" w:rsidR="00CE23FE" w:rsidRDefault="00CE23FE" w:rsidP="00CE23FE">
      <w:pPr>
        <w:rPr>
          <w:color w:val="4F81BD" w:themeColor="accent1"/>
          <w:lang w:val="de-CH"/>
        </w:rPr>
      </w:pPr>
    </w:p>
    <w:p w14:paraId="328EB829" w14:textId="77777777" w:rsidR="00CE23FE" w:rsidRPr="00306FAE" w:rsidRDefault="00CE23FE" w:rsidP="00CE23FE">
      <w:pPr>
        <w:rPr>
          <w:b/>
          <w:lang w:val="de-CH"/>
        </w:rPr>
      </w:pPr>
      <w:r>
        <w:rPr>
          <w:b/>
          <w:lang w:val="de-CH"/>
        </w:rPr>
        <w:t xml:space="preserve">* </w:t>
      </w:r>
      <w:r w:rsidRPr="00306FAE">
        <w:rPr>
          <w:b/>
          <w:lang w:val="de-CH"/>
        </w:rPr>
        <w:t>Information für selbständig Erwerbende (Mandatnehmer Typ B) – Langfristige Mandate</w:t>
      </w:r>
    </w:p>
    <w:p w14:paraId="283BD1A4" w14:textId="77777777" w:rsidR="00CE23FE" w:rsidRDefault="00CE23FE" w:rsidP="00CE23FE">
      <w:pPr>
        <w:rPr>
          <w:lang w:val="de-CH"/>
        </w:rPr>
      </w:pPr>
      <w:r w:rsidRPr="00306FAE">
        <w:rPr>
          <w:lang w:val="de-CH"/>
        </w:rPr>
        <w:t xml:space="preserve">Zu beachten: Die Vergabe von langfristigen Aufträgen an selbständig Erwerbende (Einzelfirmen) </w:t>
      </w:r>
      <w:r w:rsidRPr="00306FAE">
        <w:rPr>
          <w:u w:val="single"/>
          <w:lang w:val="de-CH"/>
        </w:rPr>
        <w:t>kann zu einer wirtschaftlichen Abhängigkeit</w:t>
      </w:r>
      <w:r w:rsidRPr="00306FAE">
        <w:rPr>
          <w:lang w:val="de-CH"/>
        </w:rPr>
        <w:t xml:space="preserve"> gegenüber der Auftraggeberin führen, </w:t>
      </w:r>
      <w:r w:rsidRPr="00306FAE">
        <w:rPr>
          <w:u w:val="single"/>
          <w:lang w:val="de-CH"/>
        </w:rPr>
        <w:t>was eine Umqualifizierung des Auftragnehmers in Beauftragter Typ A im AHV-rechtlichen Sinne</w:t>
      </w:r>
      <w:r w:rsidRPr="00306FAE">
        <w:rPr>
          <w:lang w:val="de-CH"/>
        </w:rPr>
        <w:t xml:space="preserve"> durch die Auftraggeberin zur Folge haben kann.</w:t>
      </w:r>
    </w:p>
    <w:p w14:paraId="6C3FC854" w14:textId="77777777" w:rsidR="003D7F09" w:rsidRDefault="003D7F09" w:rsidP="00CE23FE">
      <w:pPr>
        <w:spacing w:after="0"/>
        <w:rPr>
          <w:color w:val="4F81BD" w:themeColor="accent1"/>
          <w:lang w:val="de-CH"/>
        </w:rPr>
      </w:pPr>
    </w:p>
    <w:p w14:paraId="08521A30" w14:textId="77777777" w:rsidR="003D7F09" w:rsidRDefault="003D7F09" w:rsidP="00CE23FE">
      <w:pPr>
        <w:spacing w:after="0"/>
        <w:rPr>
          <w:color w:val="4F81BD" w:themeColor="accent1"/>
          <w:lang w:val="de-CH"/>
        </w:rPr>
      </w:pPr>
    </w:p>
    <w:sectPr w:rsidR="003D7F09"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47B4" w14:textId="77777777" w:rsidR="00BB095D" w:rsidRDefault="00BB095D">
      <w:r>
        <w:separator/>
      </w:r>
    </w:p>
  </w:endnote>
  <w:endnote w:type="continuationSeparator" w:id="0">
    <w:p w14:paraId="09D0FB57" w14:textId="77777777" w:rsidR="00BB095D" w:rsidRDefault="00BB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CE7C" w14:textId="77777777" w:rsidR="00BB095D" w:rsidRDefault="00BB095D">
      <w:r>
        <w:separator/>
      </w:r>
    </w:p>
  </w:footnote>
  <w:footnote w:type="continuationSeparator" w:id="0">
    <w:p w14:paraId="5AEB6A02" w14:textId="77777777" w:rsidR="00BB095D" w:rsidRDefault="00BB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1CF80A22"/>
    <w:multiLevelType w:val="multilevel"/>
    <w:tmpl w:val="FD52BC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8002AB"/>
    <w:multiLevelType w:val="hybridMultilevel"/>
    <w:tmpl w:val="11F40B46"/>
    <w:lvl w:ilvl="0" w:tplc="80AA63D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CB803B6"/>
    <w:multiLevelType w:val="hybridMultilevel"/>
    <w:tmpl w:val="10A017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FXlDU+eKmctMKVG0pxhju3OR93JLrWsSqajNTFYwzFMKsJnCOrnJmK2SzKZQl8IiWv9MF2f+vTvDjmyEiVqw==" w:salt="xtTlI09CPrM6EBm/idb3E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FE"/>
    <w:rsid w:val="000069C8"/>
    <w:rsid w:val="000124D8"/>
    <w:rsid w:val="000235B8"/>
    <w:rsid w:val="000579DB"/>
    <w:rsid w:val="000663AA"/>
    <w:rsid w:val="000830D3"/>
    <w:rsid w:val="000C379F"/>
    <w:rsid w:val="000C7DCA"/>
    <w:rsid w:val="00122F5C"/>
    <w:rsid w:val="00125BF4"/>
    <w:rsid w:val="00136234"/>
    <w:rsid w:val="00137B2B"/>
    <w:rsid w:val="0014327D"/>
    <w:rsid w:val="00147A57"/>
    <w:rsid w:val="001545B6"/>
    <w:rsid w:val="001A7506"/>
    <w:rsid w:val="001C26E7"/>
    <w:rsid w:val="001D04CF"/>
    <w:rsid w:val="001E23FF"/>
    <w:rsid w:val="001E7B34"/>
    <w:rsid w:val="00206300"/>
    <w:rsid w:val="002200CB"/>
    <w:rsid w:val="002202C9"/>
    <w:rsid w:val="00235850"/>
    <w:rsid w:val="00246F40"/>
    <w:rsid w:val="00251C23"/>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765BA"/>
    <w:rsid w:val="00385B0E"/>
    <w:rsid w:val="00387147"/>
    <w:rsid w:val="00396572"/>
    <w:rsid w:val="003A0B06"/>
    <w:rsid w:val="003A2E6A"/>
    <w:rsid w:val="003B0AFB"/>
    <w:rsid w:val="003B28EB"/>
    <w:rsid w:val="003B5999"/>
    <w:rsid w:val="003C7402"/>
    <w:rsid w:val="003D7F09"/>
    <w:rsid w:val="003F231B"/>
    <w:rsid w:val="00417673"/>
    <w:rsid w:val="0043190D"/>
    <w:rsid w:val="00483FAE"/>
    <w:rsid w:val="004D3C5B"/>
    <w:rsid w:val="004E1E5C"/>
    <w:rsid w:val="005202FE"/>
    <w:rsid w:val="00536BAE"/>
    <w:rsid w:val="00537DC6"/>
    <w:rsid w:val="005466E0"/>
    <w:rsid w:val="0056061C"/>
    <w:rsid w:val="00597075"/>
    <w:rsid w:val="005C5331"/>
    <w:rsid w:val="005C6A4E"/>
    <w:rsid w:val="005E1F61"/>
    <w:rsid w:val="00615FA5"/>
    <w:rsid w:val="00616296"/>
    <w:rsid w:val="00624A2E"/>
    <w:rsid w:val="00633061"/>
    <w:rsid w:val="006641E8"/>
    <w:rsid w:val="00683078"/>
    <w:rsid w:val="0068340B"/>
    <w:rsid w:val="0069419F"/>
    <w:rsid w:val="006A7644"/>
    <w:rsid w:val="006A77B2"/>
    <w:rsid w:val="006B4A7E"/>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86AE2"/>
    <w:rsid w:val="007940BD"/>
    <w:rsid w:val="00795E1D"/>
    <w:rsid w:val="007B6835"/>
    <w:rsid w:val="007D57E9"/>
    <w:rsid w:val="007E153D"/>
    <w:rsid w:val="007E4F9F"/>
    <w:rsid w:val="0080125E"/>
    <w:rsid w:val="00803134"/>
    <w:rsid w:val="00812F3B"/>
    <w:rsid w:val="008442AF"/>
    <w:rsid w:val="00850DFF"/>
    <w:rsid w:val="008666EE"/>
    <w:rsid w:val="00870243"/>
    <w:rsid w:val="00885E02"/>
    <w:rsid w:val="00891259"/>
    <w:rsid w:val="008C7938"/>
    <w:rsid w:val="008D6498"/>
    <w:rsid w:val="0091309F"/>
    <w:rsid w:val="009214A8"/>
    <w:rsid w:val="0093094F"/>
    <w:rsid w:val="00945753"/>
    <w:rsid w:val="0095521B"/>
    <w:rsid w:val="009723EF"/>
    <w:rsid w:val="00973B81"/>
    <w:rsid w:val="009878AC"/>
    <w:rsid w:val="00991559"/>
    <w:rsid w:val="00995066"/>
    <w:rsid w:val="009A02EB"/>
    <w:rsid w:val="009A1953"/>
    <w:rsid w:val="009A3D83"/>
    <w:rsid w:val="009B4378"/>
    <w:rsid w:val="009B6F2A"/>
    <w:rsid w:val="00A30785"/>
    <w:rsid w:val="00A4029A"/>
    <w:rsid w:val="00A52A90"/>
    <w:rsid w:val="00A548B5"/>
    <w:rsid w:val="00A82F66"/>
    <w:rsid w:val="00A868EF"/>
    <w:rsid w:val="00AA40A6"/>
    <w:rsid w:val="00AC718A"/>
    <w:rsid w:val="00AC7B7C"/>
    <w:rsid w:val="00AD2EC8"/>
    <w:rsid w:val="00AD5D5A"/>
    <w:rsid w:val="00AE327A"/>
    <w:rsid w:val="00AE7517"/>
    <w:rsid w:val="00B11BD4"/>
    <w:rsid w:val="00B3461A"/>
    <w:rsid w:val="00B63D5B"/>
    <w:rsid w:val="00B84ACE"/>
    <w:rsid w:val="00B90EEC"/>
    <w:rsid w:val="00B95382"/>
    <w:rsid w:val="00BB095D"/>
    <w:rsid w:val="00BC157D"/>
    <w:rsid w:val="00BE2D89"/>
    <w:rsid w:val="00C11E0D"/>
    <w:rsid w:val="00C14945"/>
    <w:rsid w:val="00C2305B"/>
    <w:rsid w:val="00C714FC"/>
    <w:rsid w:val="00C9358D"/>
    <w:rsid w:val="00CA6338"/>
    <w:rsid w:val="00CB2986"/>
    <w:rsid w:val="00CC5433"/>
    <w:rsid w:val="00CE23FE"/>
    <w:rsid w:val="00CF48CA"/>
    <w:rsid w:val="00CF6978"/>
    <w:rsid w:val="00D02427"/>
    <w:rsid w:val="00D0679E"/>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3225"/>
    <w:rsid w:val="00EB4D42"/>
    <w:rsid w:val="00ED3142"/>
    <w:rsid w:val="00EE6679"/>
    <w:rsid w:val="00EF17BD"/>
    <w:rsid w:val="00EF2E3E"/>
    <w:rsid w:val="00F152C2"/>
    <w:rsid w:val="00F21F16"/>
    <w:rsid w:val="00F42BD8"/>
    <w:rsid w:val="00F42DF4"/>
    <w:rsid w:val="00F437EC"/>
    <w:rsid w:val="00F606B7"/>
    <w:rsid w:val="00F747DD"/>
    <w:rsid w:val="00F830A6"/>
    <w:rsid w:val="00F85BBA"/>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4C81"/>
  <w15:chartTrackingRefBased/>
  <w15:docId w15:val="{06D2D6FC-3140-4632-8A07-9C30CE4F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FE"/>
    <w:pPr>
      <w:spacing w:after="120"/>
    </w:pPr>
    <w:rPr>
      <w:rFonts w:ascii="Arial" w:hAnsi="Arial"/>
      <w:sz w:val="22"/>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CommentReference">
    <w:name w:val="annotation reference"/>
    <w:basedOn w:val="DefaultParagraphFont"/>
    <w:uiPriority w:val="99"/>
    <w:semiHidden/>
    <w:rsid w:val="00CE23FE"/>
    <w:rPr>
      <w:sz w:val="16"/>
      <w:szCs w:val="16"/>
    </w:rPr>
  </w:style>
  <w:style w:type="paragraph" w:styleId="CommentText">
    <w:name w:val="annotation text"/>
    <w:basedOn w:val="Normal"/>
    <w:link w:val="CommentTextChar"/>
    <w:uiPriority w:val="99"/>
    <w:rsid w:val="00CE23FE"/>
    <w:pPr>
      <w:overflowPunct w:val="0"/>
      <w:autoSpaceDE w:val="0"/>
      <w:autoSpaceDN w:val="0"/>
      <w:adjustRightInd w:val="0"/>
      <w:spacing w:line="280" w:lineRule="atLeast"/>
      <w:ind w:left="567"/>
      <w:jc w:val="both"/>
      <w:textAlignment w:val="baseline"/>
    </w:pPr>
    <w:rPr>
      <w:rFonts w:eastAsia="Times New Roman"/>
      <w:sz w:val="20"/>
      <w:szCs w:val="20"/>
      <w:lang w:val="en-GB" w:eastAsia="en-GB" w:bidi="en-GB"/>
    </w:rPr>
  </w:style>
  <w:style w:type="character" w:customStyle="1" w:styleId="CommentTextChar">
    <w:name w:val="Comment Text Char"/>
    <w:basedOn w:val="DefaultParagraphFont"/>
    <w:link w:val="CommentText"/>
    <w:uiPriority w:val="99"/>
    <w:rsid w:val="00CE23FE"/>
    <w:rPr>
      <w:rFonts w:ascii="Arial" w:eastAsia="Times New Roman" w:hAnsi="Arial"/>
      <w:lang w:val="en-GB" w:eastAsia="en-GB" w:bidi="en-GB"/>
    </w:rPr>
  </w:style>
  <w:style w:type="paragraph" w:styleId="ListParagraph">
    <w:name w:val="List Paragraph"/>
    <w:basedOn w:val="Normal"/>
    <w:uiPriority w:val="34"/>
    <w:qFormat/>
    <w:rsid w:val="00CE23FE"/>
    <w:pPr>
      <w:ind w:left="720"/>
      <w:contextualSpacing/>
    </w:pPr>
  </w:style>
  <w:style w:type="table" w:styleId="TableGrid">
    <w:name w:val="Table Grid"/>
    <w:basedOn w:val="TableNormal"/>
    <w:uiPriority w:val="59"/>
    <w:rsid w:val="00CE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CE23FE"/>
    <w:pPr>
      <w:spacing w:before="60" w:after="60"/>
    </w:pPr>
    <w:rPr>
      <w:rFonts w:ascii="Arial" w:eastAsia="Times New Roman" w:hAnsi="Arial"/>
      <w:sz w:val="22"/>
      <w:lang w:eastAsia="de-DE"/>
    </w:rPr>
  </w:style>
  <w:style w:type="character" w:customStyle="1" w:styleId="BodyTextChar">
    <w:name w:val="Body Text Char"/>
    <w:basedOn w:val="DefaultParagraphFont"/>
    <w:link w:val="BodyText"/>
    <w:rsid w:val="00CE23FE"/>
    <w:rPr>
      <w:rFonts w:ascii="Arial" w:eastAsia="Times New Roman" w:hAnsi="Arial"/>
      <w:sz w:val="22"/>
      <w:lang w:eastAsia="de-DE"/>
    </w:rPr>
  </w:style>
  <w:style w:type="paragraph" w:styleId="BalloonText">
    <w:name w:val="Balloon Text"/>
    <w:basedOn w:val="Normal"/>
    <w:link w:val="BalloonTextChar"/>
    <w:uiPriority w:val="99"/>
    <w:semiHidden/>
    <w:unhideWhenUsed/>
    <w:rsid w:val="00CE2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FE"/>
    <w:rPr>
      <w:rFonts w:ascii="Segoe UI" w:hAnsi="Segoe UI" w:cs="Segoe UI"/>
      <w:sz w:val="18"/>
      <w:szCs w:val="18"/>
      <w:lang w:val="en-US"/>
    </w:rPr>
  </w:style>
  <w:style w:type="paragraph" w:customStyle="1" w:styleId="Logo">
    <w:name w:val="Logo"/>
    <w:rsid w:val="0056061C"/>
    <w:rPr>
      <w:rFonts w:ascii="Arial" w:eastAsia="Times New Roman" w:hAnsi="Arial"/>
      <w:noProof/>
      <w:sz w:val="15"/>
      <w:lang w:val="en-GB" w:eastAsia="en-GB" w:bidi="en-GB"/>
    </w:rPr>
  </w:style>
  <w:style w:type="paragraph" w:customStyle="1" w:styleId="KopfDept">
    <w:name w:val="KopfDept"/>
    <w:basedOn w:val="Header"/>
    <w:next w:val="Normal"/>
    <w:rsid w:val="0056061C"/>
    <w:pPr>
      <w:tabs>
        <w:tab w:val="clear" w:pos="4536"/>
        <w:tab w:val="clear" w:pos="9072"/>
      </w:tabs>
      <w:suppressAutoHyphens/>
      <w:overflowPunct w:val="0"/>
      <w:autoSpaceDE w:val="0"/>
      <w:autoSpaceDN w:val="0"/>
      <w:adjustRightInd w:val="0"/>
      <w:spacing w:after="100" w:line="200" w:lineRule="exact"/>
      <w:ind w:left="567"/>
      <w:contextualSpacing/>
      <w:jc w:val="both"/>
      <w:textAlignment w:val="baseline"/>
    </w:pPr>
    <w:rPr>
      <w:rFonts w:eastAsia="Times New Roman"/>
      <w:noProof/>
      <w:sz w:val="15"/>
      <w:szCs w:val="20"/>
      <w:lang w:val="en-GB" w:eastAsia="en-GB" w:bidi="en-GB"/>
    </w:rPr>
  </w:style>
  <w:style w:type="paragraph" w:styleId="CommentSubject">
    <w:name w:val="annotation subject"/>
    <w:basedOn w:val="CommentText"/>
    <w:next w:val="CommentText"/>
    <w:link w:val="CommentSubjectChar"/>
    <w:uiPriority w:val="99"/>
    <w:semiHidden/>
    <w:unhideWhenUsed/>
    <w:rsid w:val="00786AE2"/>
    <w:pPr>
      <w:overflowPunct/>
      <w:autoSpaceDE/>
      <w:autoSpaceDN/>
      <w:adjustRightInd/>
      <w:spacing w:line="240" w:lineRule="auto"/>
      <w:ind w:left="0"/>
      <w:jc w:val="left"/>
      <w:textAlignment w:val="auto"/>
    </w:pPr>
    <w:rPr>
      <w:rFonts w:eastAsiaTheme="minorHAnsi"/>
      <w:b/>
      <w:bCs/>
      <w:lang w:val="en-US" w:eastAsia="en-US" w:bidi="ar-SA"/>
    </w:rPr>
  </w:style>
  <w:style w:type="character" w:customStyle="1" w:styleId="CommentSubjectChar">
    <w:name w:val="Comment Subject Char"/>
    <w:basedOn w:val="CommentTextChar"/>
    <w:link w:val="CommentSubject"/>
    <w:uiPriority w:val="99"/>
    <w:semiHidden/>
    <w:rsid w:val="00786AE2"/>
    <w:rPr>
      <w:rFonts w:ascii="Arial" w:eastAsia="Times New Roman" w:hAnsi="Arial"/>
      <w:b/>
      <w:bCs/>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8F0B-7470-4634-BA2B-5E0C44D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0 - Eignungskriterien</dc:title>
  <dc:subject/>
  <dc:creator>Hell Barbara EDA HEL</dc:creator>
  <cp:keywords/>
  <dc:description/>
  <cp:lastModifiedBy>Indergand Babu EDA IBE</cp:lastModifiedBy>
  <cp:revision>2</cp:revision>
  <dcterms:created xsi:type="dcterms:W3CDTF">2021-07-14T12:14:00Z</dcterms:created>
  <dcterms:modified xsi:type="dcterms:W3CDTF">2021-07-14T12:14:00Z</dcterms:modified>
</cp:coreProperties>
</file>